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510D">
      <w:pPr>
        <w:spacing w:line="540" w:lineRule="exact"/>
        <w:jc w:val="center"/>
        <w:rPr>
          <w:rFonts w:ascii="方正小标宋简体" w:hAnsi="Calibri" w:eastAsia="方正小标宋简体"/>
          <w:sz w:val="44"/>
          <w:szCs w:val="44"/>
        </w:rPr>
      </w:pPr>
      <w:bookmarkStart w:id="0" w:name="_Hlk166144816"/>
      <w:r>
        <w:rPr>
          <w:rFonts w:hint="eastAsia" w:ascii="方正小标宋简体" w:hAnsi="Calibri" w:eastAsia="方正小标宋简体"/>
          <w:sz w:val="44"/>
          <w:szCs w:val="44"/>
        </w:rPr>
        <w:t>中国国际大学生创新大赛（2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14:paraId="2B563B50">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高教主赛道方案</w:t>
      </w:r>
    </w:p>
    <w:p w14:paraId="262E3C8A">
      <w:pPr>
        <w:spacing w:line="540" w:lineRule="exact"/>
        <w:ind w:firstLine="640" w:firstLineChars="200"/>
        <w:rPr>
          <w:rFonts w:ascii="仿宋_GB2312" w:eastAsia="仿宋_GB2312"/>
          <w:sz w:val="32"/>
          <w:szCs w:val="32"/>
        </w:rPr>
      </w:pPr>
    </w:p>
    <w:p w14:paraId="56D530C1">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）设高教主赛道（含国际参赛项目），具体实施方案如下。</w:t>
      </w:r>
    </w:p>
    <w:p w14:paraId="4BBC45E9">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14:paraId="10D2E7C5">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14:paraId="0612282B">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14:paraId="019BA48F">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14:paraId="4B04B87F">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93FFE1F">
      <w:pPr>
        <w:spacing w:line="540" w:lineRule="exact"/>
        <w:ind w:firstLine="640" w:firstLineChars="200"/>
        <w:rPr>
          <w:rFonts w:ascii="仿宋_GB2312" w:eastAsia="仿宋_GB2312"/>
          <w:sz w:val="32"/>
          <w:szCs w:val="32"/>
        </w:rPr>
      </w:pPr>
      <w:r>
        <w:rPr>
          <w:rFonts w:hint="eastAsia" w:ascii="仿宋_GB2312" w:eastAsia="仿宋_GB2312"/>
          <w:sz w:val="32"/>
          <w:szCs w:val="32"/>
        </w:rPr>
        <w:t>（五）“人工智能+”项目：聚焦于人工智能深度融合经济社会各领域发展、赋能千行百业智能化转型升级，符合“人工智能+”发展理念和要求的项目。</w:t>
      </w:r>
    </w:p>
    <w:p w14:paraId="0F26C2F9">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参赛项目团队应认真了解和把握新质生产力的内涵及要求，结合以上分类及项目实际，合理选择参赛项目类别，根据 “四新”“人工智能+”建设内涵和产业发展方向选择相应类型。</w:t>
      </w:r>
    </w:p>
    <w:p w14:paraId="5D127970">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14:paraId="28C99342">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。参赛团队所报参赛项目，须为本团队策划或经营的项目，不得借用他人项目参赛。</w:t>
      </w:r>
    </w:p>
    <w:p w14:paraId="58230F16">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54069D1A">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14:paraId="1CC5CDAF">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14:paraId="6B7060E1">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根据参赛申报人所处学习阶段，项目分为本科生组、研究生组。根据项目发展阶段，本科生组和研究生组均内设创意组、创业组，并按照新工科、新医科、新农科、新文科、“人工智能+”设置参赛项目类型。</w:t>
      </w:r>
    </w:p>
    <w:p w14:paraId="51417B51">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14:paraId="5824BBB3">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14:paraId="1441A3BD">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14:paraId="353337BE">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w:t>
      </w:r>
      <w:bookmarkStart w:id="1" w:name="_Hlk161994659"/>
      <w:r>
        <w:rPr>
          <w:rFonts w:hint="eastAsia" w:ascii="仿宋_GB2312" w:eastAsia="仿宋_GB2312"/>
          <w:sz w:val="32"/>
          <w:szCs w:val="32"/>
        </w:rPr>
        <w:t>在大赛通知下发之日前</w:t>
      </w:r>
      <w:bookmarkEnd w:id="1"/>
      <w:r>
        <w:rPr>
          <w:rFonts w:hint="eastAsia" w:ascii="仿宋_GB2312" w:eastAsia="仿宋_GB2312"/>
          <w:sz w:val="32"/>
          <w:szCs w:val="32"/>
        </w:rPr>
        <w:t>尚未完成工商等各类登记注册。</w:t>
      </w:r>
    </w:p>
    <w:p w14:paraId="08EE42B4">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14:paraId="37819C3A">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14:paraId="1A8BD41D">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14:paraId="01551A6E">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14:paraId="38E3A2C9">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w:t>
      </w:r>
      <w:r>
        <w:rPr>
          <w:rFonts w:ascii="仿宋_GB2312" w:eastAsia="仿宋_GB2312"/>
          <w:sz w:val="32"/>
          <w:szCs w:val="32"/>
        </w:rPr>
        <w:t>9</w:t>
      </w:r>
      <w:r>
        <w:rPr>
          <w:rFonts w:hint="eastAsia" w:ascii="仿宋_GB2312" w:eastAsia="仿宋_GB2312"/>
          <w:sz w:val="32"/>
          <w:szCs w:val="32"/>
        </w:rPr>
        <w:t>年之后的毕业生，不含在职教育）。企业法定代表人在大赛通知发布之日后进行变更的不予认可。</w:t>
      </w:r>
    </w:p>
    <w:p w14:paraId="0FE8D509">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14:paraId="72417B4E">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14:paraId="552452A6">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14:paraId="6D83991F">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14:paraId="6C962CE6">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14:paraId="58457076">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14:paraId="7820C2DF">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14:paraId="1BE0D2B6">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14:paraId="1B004099">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w:t>
      </w:r>
      <w:r>
        <w:rPr>
          <w:rFonts w:ascii="仿宋_GB2312" w:eastAsia="仿宋_GB2312"/>
          <w:sz w:val="32"/>
          <w:szCs w:val="32"/>
        </w:rPr>
        <w:t>9</w:t>
      </w:r>
      <w:r>
        <w:rPr>
          <w:rFonts w:hint="eastAsia" w:ascii="仿宋_GB2312" w:eastAsia="仿宋_GB2312"/>
          <w:sz w:val="32"/>
          <w:szCs w:val="32"/>
        </w:rPr>
        <w:t>年之后的研究生学历毕业生）。企业法定代表人在大赛通知发布之日后进行变更的不予认可。</w:t>
      </w:r>
    </w:p>
    <w:p w14:paraId="73BAF510">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14:paraId="66584B97">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14:paraId="6458C588">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（一）本赛道设置金奖、银奖、铜奖，中国大陆参赛项目设金奖200个、银奖400个、铜奖1200个，中国港澳台地区参赛项目设金奖</w:t>
      </w:r>
      <w:r>
        <w:rPr>
          <w:rFonts w:ascii="仿宋_GB2312" w:eastAsia="仿宋_GB2312"/>
          <w:sz w:val="32"/>
          <w:szCs w:val="32"/>
        </w:rPr>
        <w:t>10</w:t>
      </w:r>
      <w:r>
        <w:rPr>
          <w:rFonts w:hint="eastAsia" w:ascii="仿宋_GB2312" w:eastAsia="仿宋_GB2312"/>
          <w:sz w:val="32"/>
          <w:szCs w:val="32"/>
        </w:rPr>
        <w:t>个、银奖</w:t>
      </w:r>
      <w:r>
        <w:rPr>
          <w:rFonts w:ascii="仿宋_GB2312" w:eastAsia="仿宋_GB2312"/>
          <w:sz w:val="32"/>
          <w:szCs w:val="32"/>
        </w:rPr>
        <w:t>20</w:t>
      </w:r>
      <w:r>
        <w:rPr>
          <w:rFonts w:hint="eastAsia" w:ascii="仿宋_GB2312" w:eastAsia="仿宋_GB2312"/>
          <w:sz w:val="32"/>
          <w:szCs w:val="32"/>
        </w:rPr>
        <w:t>个、铜奖另定，国际参赛项目设金奖50个、银奖100个、铜奖350个。</w:t>
      </w:r>
    </w:p>
    <w:p w14:paraId="35DA1E5B">
      <w:pPr>
        <w:spacing w:line="540" w:lineRule="exact"/>
        <w:ind w:firstLine="640" w:firstLineChars="200"/>
        <w:rPr>
          <w:rFonts w:ascii="黑体" w:hAnsi="黑体" w:eastAsia="黑体"/>
          <w:sz w:val="32"/>
          <w:szCs w:val="32"/>
        </w:rPr>
      </w:pPr>
      <w:r>
        <w:rPr>
          <w:rFonts w:hint="eastAsia" w:ascii="仿宋_GB2312" w:eastAsia="仿宋_GB2312"/>
          <w:sz w:val="32"/>
          <w:szCs w:val="32"/>
        </w:rPr>
        <w:t>（二）</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14:paraId="0BCB6C1E">
      <w:pPr>
        <w:widowControl/>
        <w:spacing w:line="540" w:lineRule="exact"/>
        <w:jc w:val="left"/>
        <w:rPr>
          <w:rFonts w:ascii="仿宋_GB2312" w:eastAsia="仿宋_GB2312"/>
          <w:sz w:val="32"/>
          <w:szCs w:val="32"/>
        </w:rPr>
      </w:pPr>
      <w:r>
        <w:rPr>
          <w:rFonts w:ascii="仿宋_GB2312" w:eastAsia="仿宋_GB2312"/>
          <w:sz w:val="32"/>
          <w:szCs w:val="32"/>
        </w:rPr>
        <w:br w:type="page"/>
      </w:r>
    </w:p>
    <w:bookmarkEnd w:id="0"/>
    <w:p w14:paraId="219ADE3F">
      <w:pPr>
        <w:spacing w:line="540" w:lineRule="exact"/>
        <w:jc w:val="center"/>
        <w:rPr>
          <w:rFonts w:ascii="方正小标宋简体" w:hAnsi="Calibri" w:eastAsia="方正小标宋简体"/>
          <w:sz w:val="44"/>
          <w:szCs w:val="44"/>
        </w:rPr>
      </w:pPr>
      <w:bookmarkStart w:id="2" w:name="_Hlk166144848"/>
      <w:r>
        <w:rPr>
          <w:rFonts w:hint="eastAsia" w:ascii="方正小标宋简体" w:hAnsi="Calibri" w:eastAsia="方正小标宋简体"/>
          <w:sz w:val="44"/>
          <w:szCs w:val="44"/>
        </w:rPr>
        <w:t>中国国际大学生创新大赛（2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14:paraId="57A66308">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“青年红色筑梦之旅”活动方案</w:t>
      </w:r>
    </w:p>
    <w:p w14:paraId="253210DC">
      <w:pPr>
        <w:spacing w:line="540" w:lineRule="exact"/>
        <w:rPr>
          <w:rFonts w:ascii="仿宋_GB2312" w:eastAsia="仿宋_GB2312"/>
          <w:sz w:val="32"/>
          <w:szCs w:val="32"/>
        </w:rPr>
      </w:pPr>
    </w:p>
    <w:p w14:paraId="32AA54F2">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）继续在更大范围、更高层次、更有温度、更深程度上开展“青年红色筑梦之旅”活动。具体方案如下。</w:t>
      </w:r>
    </w:p>
    <w:p w14:paraId="64FE7034">
      <w:pPr>
        <w:spacing w:line="540" w:lineRule="exact"/>
        <w:ind w:firstLine="640" w:firstLineChars="200"/>
        <w:rPr>
          <w:rFonts w:ascii="黑体" w:hAnsi="黑体" w:eastAsia="黑体"/>
          <w:sz w:val="32"/>
          <w:szCs w:val="32"/>
        </w:rPr>
      </w:pPr>
      <w:r>
        <w:rPr>
          <w:rFonts w:hint="eastAsia" w:ascii="黑体" w:hAnsi="黑体" w:eastAsia="黑体"/>
          <w:sz w:val="32"/>
          <w:szCs w:val="32"/>
        </w:rPr>
        <w:t>一、主要目标</w:t>
      </w:r>
    </w:p>
    <w:p w14:paraId="759E79B9">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3A30B0AC">
      <w:pPr>
        <w:spacing w:line="540" w:lineRule="exact"/>
        <w:ind w:firstLine="640" w:firstLineChars="200"/>
        <w:rPr>
          <w:rFonts w:ascii="黑体" w:hAnsi="黑体" w:eastAsia="黑体"/>
          <w:sz w:val="32"/>
          <w:szCs w:val="32"/>
        </w:rPr>
      </w:pPr>
      <w:r>
        <w:rPr>
          <w:rFonts w:hint="eastAsia" w:ascii="黑体" w:hAnsi="黑体" w:eastAsia="黑体"/>
          <w:sz w:val="32"/>
          <w:szCs w:val="32"/>
        </w:rPr>
        <w:t>二、主要活动与时间安排</w:t>
      </w:r>
    </w:p>
    <w:p w14:paraId="78F67665">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w:t>
      </w:r>
      <w:r>
        <w:rPr>
          <w:rFonts w:ascii="楷体_GB2312" w:eastAsia="楷体_GB2312"/>
          <w:sz w:val="32"/>
          <w:szCs w:val="32"/>
        </w:rPr>
        <w:t>4</w:t>
      </w:r>
      <w:r>
        <w:rPr>
          <w:rFonts w:hint="eastAsia" w:ascii="楷体_GB2312" w:eastAsia="楷体_GB2312"/>
          <w:sz w:val="32"/>
          <w:szCs w:val="32"/>
        </w:rPr>
        <w:t>年</w:t>
      </w:r>
      <w:r>
        <w:rPr>
          <w:rFonts w:ascii="楷体_GB2312" w:eastAsia="楷体_GB2312"/>
          <w:sz w:val="32"/>
          <w:szCs w:val="32"/>
        </w:rPr>
        <w:t>4</w:t>
      </w:r>
      <w:r>
        <w:rPr>
          <w:rFonts w:hint="eastAsia" w:ascii="楷体_GB2312" w:eastAsia="楷体_GB2312"/>
          <w:sz w:val="32"/>
          <w:szCs w:val="32"/>
        </w:rPr>
        <w:t>—</w:t>
      </w:r>
      <w:r>
        <w:rPr>
          <w:rFonts w:ascii="楷体_GB2312" w:eastAsia="楷体_GB2312"/>
          <w:sz w:val="32"/>
          <w:szCs w:val="32"/>
        </w:rPr>
        <w:t>5</w:t>
      </w:r>
      <w:r>
        <w:rPr>
          <w:rFonts w:hint="eastAsia" w:ascii="楷体_GB2312" w:eastAsia="楷体_GB2312"/>
          <w:sz w:val="32"/>
          <w:szCs w:val="32"/>
        </w:rPr>
        <w:t>月）</w:t>
      </w:r>
    </w:p>
    <w:p w14:paraId="2228FE93">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各省级教育行政部门要聚焦科技创新、乡村振兴、城市社区治理、城乡融合发展，结合地方实际需求，制定本地202</w:t>
      </w:r>
      <w:r>
        <w:rPr>
          <w:rFonts w:ascii="仿宋_GB2312" w:eastAsia="仿宋_GB2312"/>
          <w:sz w:val="32"/>
          <w:szCs w:val="32"/>
        </w:rPr>
        <w:t>4</w:t>
      </w:r>
      <w:r>
        <w:rPr>
          <w:rFonts w:hint="eastAsia" w:ascii="仿宋_GB2312" w:eastAsia="仿宋_GB2312"/>
          <w:sz w:val="32"/>
          <w:szCs w:val="32"/>
        </w:rPr>
        <w:t>年“青年红色筑梦之旅”活动方案，要明确活动时间、地点、规模、形式、支持条件等内容，并于</w:t>
      </w:r>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月30日前报送至大赛组委会（电子邮箱：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14:paraId="19BB06E0">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（二）活动报名（2024年5—</w:t>
      </w:r>
      <w:r>
        <w:rPr>
          <w:rFonts w:ascii="楷体_GB2312" w:eastAsia="楷体_GB2312"/>
          <w:sz w:val="32"/>
          <w:szCs w:val="32"/>
        </w:rPr>
        <w:t>8</w:t>
      </w:r>
      <w:r>
        <w:rPr>
          <w:rFonts w:hint="eastAsia" w:ascii="楷体_GB2312" w:eastAsia="楷体_GB2312"/>
          <w:sz w:val="32"/>
          <w:szCs w:val="32"/>
        </w:rPr>
        <w:t>月）</w:t>
      </w:r>
    </w:p>
    <w:p w14:paraId="37037F11">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w:t>
      </w:r>
      <w:r>
        <w:rPr>
          <w:rFonts w:ascii="仿宋_GB2312" w:eastAsia="仿宋_GB2312"/>
          <w:sz w:val="32"/>
          <w:szCs w:val="32"/>
        </w:rPr>
        <w:t>https://</w:t>
      </w:r>
      <w:r>
        <w:rPr>
          <w:rFonts w:hint="eastAsia" w:ascii="仿宋_GB2312" w:eastAsia="仿宋_GB2312"/>
          <w:sz w:val="32"/>
          <w:szCs w:val="32"/>
        </w:rPr>
        <w:t>cy.ncss.cn）或微信公众号（名称为“全国大学生创业服务网”或“中国国际大学生创新大赛”）进行报名，报名系统开放时间为5月15日至</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w:t>
      </w:r>
    </w:p>
    <w:p w14:paraId="1C2E71CA">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w:t>
      </w:r>
      <w:r>
        <w:rPr>
          <w:rFonts w:ascii="楷体_GB2312" w:eastAsia="楷体_GB2312"/>
          <w:sz w:val="32"/>
          <w:szCs w:val="32"/>
        </w:rPr>
        <w:t>4</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月）</w:t>
      </w:r>
    </w:p>
    <w:p w14:paraId="3CD01837">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w:t>
      </w:r>
      <w:r>
        <w:rPr>
          <w:rFonts w:ascii="仿宋_GB2312" w:eastAsia="仿宋_GB2312"/>
          <w:sz w:val="32"/>
          <w:szCs w:val="32"/>
        </w:rPr>
        <w:t>5</w:t>
      </w:r>
      <w:r>
        <w:rPr>
          <w:rFonts w:hint="eastAsia" w:ascii="仿宋_GB2312" w:eastAsia="仿宋_GB2312"/>
          <w:sz w:val="32"/>
          <w:szCs w:val="32"/>
        </w:rPr>
        <w:t>月在上海市举行202</w:t>
      </w:r>
      <w:r>
        <w:rPr>
          <w:rFonts w:ascii="仿宋_GB2312" w:eastAsia="仿宋_GB2312"/>
          <w:sz w:val="32"/>
          <w:szCs w:val="32"/>
        </w:rPr>
        <w:t>4</w:t>
      </w:r>
      <w:r>
        <w:rPr>
          <w:rFonts w:hint="eastAsia" w:ascii="仿宋_GB2312" w:eastAsia="仿宋_GB2312"/>
          <w:sz w:val="32"/>
          <w:szCs w:val="32"/>
        </w:rPr>
        <w:t>年“青年红色筑梦之旅”活动全国启动仪式，举办多项同期活动，具体安排另行通知。</w:t>
      </w:r>
    </w:p>
    <w:p w14:paraId="163DDAE9">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w:t>
      </w:r>
      <w:r>
        <w:rPr>
          <w:rFonts w:ascii="楷体_GB2312" w:eastAsia="楷体_GB2312"/>
          <w:sz w:val="32"/>
          <w:szCs w:val="32"/>
        </w:rPr>
        <w:t>4</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—9月）</w:t>
      </w:r>
    </w:p>
    <w:p w14:paraId="5E03E9D2">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572DFA93">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w:t>
      </w:r>
      <w:r>
        <w:rPr>
          <w:rFonts w:ascii="楷体_GB2312" w:eastAsia="楷体_GB2312"/>
          <w:sz w:val="32"/>
          <w:szCs w:val="32"/>
        </w:rPr>
        <w:t>4</w:t>
      </w:r>
      <w:r>
        <w:rPr>
          <w:rFonts w:hint="eastAsia" w:ascii="楷体_GB2312" w:eastAsia="楷体_GB2312"/>
          <w:sz w:val="32"/>
          <w:szCs w:val="32"/>
        </w:rPr>
        <w:t>年9—10月）</w:t>
      </w:r>
    </w:p>
    <w:p w14:paraId="775CFB2B">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w:t>
      </w:r>
    </w:p>
    <w:p w14:paraId="0FA4F9C2">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三、“青年红色筑梦之旅”赛道安排 </w:t>
      </w:r>
    </w:p>
    <w:p w14:paraId="470E4092">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14:paraId="08D00A9E">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14:paraId="30340041">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14:paraId="55FA8192">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14:paraId="0649B494">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w:t>
      </w:r>
      <w:r>
        <w:rPr>
          <w:rFonts w:ascii="仿宋_GB2312" w:eastAsia="仿宋_GB2312"/>
          <w:sz w:val="32"/>
          <w:szCs w:val="32"/>
        </w:rPr>
        <w:t>9</w:t>
      </w:r>
      <w:r>
        <w:rPr>
          <w:rFonts w:hint="eastAsia" w:ascii="仿宋_GB2312" w:eastAsia="仿宋_GB2312"/>
          <w:sz w:val="32"/>
          <w:szCs w:val="32"/>
        </w:rPr>
        <w:t>年之后的毕业生，不含在职教育）；国家开放大学学生（仅限学历教育）。企业法定代表人在大赛通知发布之日后进行变更的不予认可。</w:t>
      </w:r>
    </w:p>
    <w:p w14:paraId="54A152E1">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14:paraId="4BF555A8">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14:paraId="1DE3F8A8">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14:paraId="4DC70AB7">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14:paraId="67F2E578">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14:paraId="6C5A285F">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14:paraId="59CBC769">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14:paraId="79ADED91">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14:paraId="207FDF7F">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14:paraId="64ADBC83">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14:paraId="7825E253">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14:paraId="60688A34">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14:paraId="258AD711">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本赛道设置金奖70个、银奖140个、铜奖440个。</w:t>
      </w:r>
    </w:p>
    <w:p w14:paraId="18FDD0DE">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2</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14:paraId="5C428174">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四、工作要求 </w:t>
      </w:r>
    </w:p>
    <w:p w14:paraId="7E6D30CE">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14:paraId="3DF63DBB">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14:paraId="2AAB022E">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14:paraId="7D7F70FB">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bookmarkEnd w:id="2"/>
    <w:p w14:paraId="1D1E37F5">
      <w:pPr>
        <w:widowControl/>
        <w:spacing w:line="540" w:lineRule="exact"/>
        <w:jc w:val="left"/>
        <w:rPr>
          <w:rFonts w:ascii="仿宋_GB2312" w:eastAsia="仿宋_GB2312"/>
          <w:sz w:val="32"/>
          <w:szCs w:val="32"/>
        </w:rPr>
      </w:pPr>
      <w:r>
        <w:rPr>
          <w:rFonts w:ascii="仿宋_GB2312" w:eastAsia="仿宋_GB2312"/>
          <w:sz w:val="32"/>
          <w:szCs w:val="32"/>
        </w:rPr>
        <w:br w:type="page"/>
      </w:r>
    </w:p>
    <w:p w14:paraId="78032815">
      <w:pPr>
        <w:spacing w:line="540" w:lineRule="exact"/>
        <w:jc w:val="center"/>
        <w:rPr>
          <w:rFonts w:ascii="方正小标宋简体" w:hAnsi="Calibri" w:eastAsia="方正小标宋简体"/>
          <w:sz w:val="44"/>
          <w:szCs w:val="44"/>
        </w:rPr>
      </w:pPr>
      <w:bookmarkStart w:id="3" w:name="_Hlk166144917"/>
      <w:r>
        <w:rPr>
          <w:rFonts w:hint="eastAsia" w:ascii="方正小标宋简体" w:hAnsi="Calibri" w:eastAsia="方正小标宋简体"/>
          <w:sz w:val="44"/>
          <w:szCs w:val="44"/>
        </w:rPr>
        <w:t>中国国际大学生创新大赛（2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14:paraId="3FD7E66F">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职教赛道方案</w:t>
      </w:r>
    </w:p>
    <w:p w14:paraId="58B00631">
      <w:pPr>
        <w:spacing w:line="540" w:lineRule="exact"/>
        <w:ind w:firstLine="640" w:firstLineChars="200"/>
        <w:rPr>
          <w:rFonts w:ascii="仿宋_GB2312" w:eastAsia="仿宋_GB2312"/>
          <w:sz w:val="32"/>
          <w:szCs w:val="32"/>
        </w:rPr>
      </w:pPr>
    </w:p>
    <w:p w14:paraId="73EA65C8">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）设立职教赛道，推进职业教育领域创新创业教育改革，培养技术赋能、跨界融合的新时代大国工匠。具体工作方案如下。</w:t>
      </w:r>
    </w:p>
    <w:p w14:paraId="024F9DA6">
      <w:pPr>
        <w:spacing w:line="540" w:lineRule="exact"/>
        <w:ind w:firstLine="640" w:firstLineChars="200"/>
        <w:rPr>
          <w:rFonts w:ascii="黑体" w:hAnsi="黑体" w:eastAsia="黑体"/>
          <w:sz w:val="32"/>
          <w:szCs w:val="32"/>
        </w:rPr>
      </w:pPr>
      <w:r>
        <w:rPr>
          <w:rFonts w:hint="eastAsia" w:ascii="黑体" w:hAnsi="黑体" w:eastAsia="黑体"/>
          <w:sz w:val="32"/>
          <w:szCs w:val="32"/>
        </w:rPr>
        <w:t>一、参赛项目类型</w:t>
      </w:r>
    </w:p>
    <w:p w14:paraId="435FA3AD">
      <w:pPr>
        <w:spacing w:line="540" w:lineRule="exact"/>
        <w:ind w:firstLine="640" w:firstLineChars="200"/>
        <w:rPr>
          <w:rFonts w:ascii="仿宋_GB2312" w:eastAsia="仿宋_GB2312"/>
          <w:sz w:val="32"/>
          <w:szCs w:val="32"/>
        </w:rPr>
      </w:pPr>
      <w:r>
        <w:rPr>
          <w:rFonts w:hint="eastAsia" w:ascii="仿宋_GB2312" w:eastAsia="仿宋_GB2312"/>
          <w:sz w:val="32"/>
          <w:szCs w:val="32"/>
        </w:rPr>
        <w:t>（一）创新类：以技术、工艺或商业模式创新为核心优势；</w:t>
      </w:r>
    </w:p>
    <w:p w14:paraId="4716EA6F">
      <w:pPr>
        <w:spacing w:line="540" w:lineRule="exact"/>
        <w:ind w:firstLine="640" w:firstLineChars="200"/>
        <w:rPr>
          <w:rFonts w:ascii="仿宋_GB2312" w:eastAsia="仿宋_GB2312"/>
          <w:sz w:val="32"/>
          <w:szCs w:val="32"/>
        </w:rPr>
      </w:pPr>
      <w:r>
        <w:rPr>
          <w:rFonts w:hint="eastAsia" w:ascii="仿宋_GB2312" w:eastAsia="仿宋_GB2312"/>
          <w:sz w:val="32"/>
          <w:szCs w:val="32"/>
        </w:rPr>
        <w:t>（二）商业类：以商业运营潜力或实效为核心优势；</w:t>
      </w:r>
    </w:p>
    <w:p w14:paraId="552C72D9">
      <w:pPr>
        <w:spacing w:line="540" w:lineRule="exact"/>
        <w:ind w:firstLine="640" w:firstLineChars="200"/>
        <w:rPr>
          <w:rFonts w:ascii="仿宋_GB2312" w:eastAsia="仿宋_GB2312"/>
          <w:sz w:val="32"/>
          <w:szCs w:val="32"/>
        </w:rPr>
      </w:pPr>
      <w:r>
        <w:rPr>
          <w:rFonts w:hint="eastAsia" w:ascii="仿宋_GB2312" w:eastAsia="仿宋_GB2312"/>
          <w:sz w:val="32"/>
          <w:szCs w:val="32"/>
        </w:rPr>
        <w:t>（三）工匠类：以体现敬业、精益、专注、创新为内涵的工匠精神为核心优势。</w:t>
      </w:r>
    </w:p>
    <w:p w14:paraId="253ED676">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14:paraId="76B6285B">
      <w:pPr>
        <w:spacing w:line="540" w:lineRule="exact"/>
        <w:ind w:firstLine="640" w:firstLineChars="200"/>
        <w:rPr>
          <w:rFonts w:ascii="仿宋_GB2312" w:eastAsia="仿宋_GB2312"/>
          <w:sz w:val="32"/>
          <w:szCs w:val="32"/>
        </w:rPr>
      </w:pPr>
      <w:r>
        <w:rPr>
          <w:rFonts w:hint="eastAsia" w:ascii="仿宋_GB2312" w:eastAsia="仿宋_GB2312"/>
          <w:sz w:val="32"/>
          <w:szCs w:val="32"/>
        </w:rPr>
        <w:t>（一）职业学校（包括职业教育各层次学历教育，不含在职教育）、国家开放大学学生（仅限学历教育）可以报名参赛。</w:t>
      </w:r>
    </w:p>
    <w:p w14:paraId="453733CE">
      <w:pPr>
        <w:spacing w:line="540" w:lineRule="exact"/>
        <w:ind w:firstLine="640" w:firstLineChars="200"/>
        <w:rPr>
          <w:rFonts w:ascii="仿宋_GB2312" w:eastAsia="仿宋_GB2312"/>
          <w:sz w:val="32"/>
          <w:szCs w:val="32"/>
        </w:rPr>
      </w:pPr>
      <w:r>
        <w:rPr>
          <w:rFonts w:hint="eastAsia" w:ascii="仿宋_GB2312" w:eastAsia="仿宋_GB2312"/>
          <w:sz w:val="32"/>
          <w:szCs w:val="32"/>
        </w:rPr>
        <w:t>（二）大赛以团队为单位报名参赛。允许跨校组建团队，每个团队的参赛成员不少于3人，不多于15人（含团队负责人），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14:paraId="71CB2C57">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14:paraId="1A7102E3">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本赛道分为创意组与创业组。</w:t>
      </w:r>
    </w:p>
    <w:p w14:paraId="7C888CE9">
      <w:pPr>
        <w:spacing w:line="540" w:lineRule="exact"/>
        <w:ind w:firstLine="640" w:firstLineChars="200"/>
        <w:rPr>
          <w:rFonts w:ascii="楷体_GB2312" w:eastAsia="楷体_GB2312"/>
          <w:sz w:val="32"/>
          <w:szCs w:val="32"/>
        </w:rPr>
      </w:pPr>
      <w:r>
        <w:rPr>
          <w:rFonts w:hint="eastAsia" w:ascii="楷体_GB2312" w:eastAsia="楷体_GB2312"/>
          <w:sz w:val="32"/>
          <w:szCs w:val="32"/>
        </w:rPr>
        <w:t>（一）创意组</w:t>
      </w:r>
    </w:p>
    <w:p w14:paraId="1D92CDAB">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1.参赛项目具有较好的创意和较为成型的产品原型、服务模式或针对生产加工工艺进行创新的改良技术，在大赛通知下发之日前尚未完成工商等各类登记注册。</w:t>
      </w:r>
    </w:p>
    <w:p w14:paraId="23E8D8E3">
      <w:pPr>
        <w:spacing w:line="540" w:lineRule="exact"/>
        <w:ind w:firstLine="640" w:firstLineChars="200"/>
        <w:rPr>
          <w:rFonts w:ascii="楷体_GB2312" w:eastAsia="楷体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参赛申报人须为团队负责人，须为职业学校的全日制在校学生或国家开放大学学历教育在读学生。</w:t>
      </w:r>
    </w:p>
    <w:p w14:paraId="36D5460C">
      <w:pPr>
        <w:spacing w:line="540" w:lineRule="exact"/>
        <w:ind w:firstLine="640" w:firstLineChars="200"/>
        <w:rPr>
          <w:rFonts w:ascii="楷体_GB2312" w:eastAsia="楷体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学校科技成果转化项目不能参加本组比赛（科技成果的完成人、所有人中参赛申报人排名第一的除外）。</w:t>
      </w:r>
    </w:p>
    <w:p w14:paraId="2EECFC13">
      <w:pPr>
        <w:spacing w:line="540" w:lineRule="exact"/>
        <w:ind w:firstLine="640" w:firstLineChars="200"/>
        <w:rPr>
          <w:rFonts w:ascii="楷体_GB2312" w:eastAsia="楷体_GB2312"/>
          <w:sz w:val="32"/>
          <w:szCs w:val="32"/>
        </w:rPr>
      </w:pPr>
      <w:r>
        <w:rPr>
          <w:rFonts w:hint="eastAsia" w:ascii="楷体_GB2312" w:eastAsia="楷体_GB2312"/>
          <w:sz w:val="32"/>
          <w:szCs w:val="32"/>
        </w:rPr>
        <w:t>（二）创业组</w:t>
      </w:r>
    </w:p>
    <w:p w14:paraId="548F23D7">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参赛项目在大赛通知下发之日前已完成工商等各类登记注册。</w:t>
      </w:r>
    </w:p>
    <w:p w14:paraId="125EDF20">
      <w:pPr>
        <w:spacing w:line="54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参赛申报人须为企业法定代表人，须为职业学校全日制在校学生或毕业5年内的学生（即201</w:t>
      </w:r>
      <w:r>
        <w:rPr>
          <w:rFonts w:ascii="仿宋_GB2312" w:eastAsia="仿宋_GB2312"/>
          <w:sz w:val="32"/>
          <w:szCs w:val="32"/>
        </w:rPr>
        <w:t>9</w:t>
      </w:r>
      <w:r>
        <w:rPr>
          <w:rFonts w:hint="eastAsia" w:ascii="仿宋_GB2312" w:eastAsia="仿宋_GB2312"/>
          <w:sz w:val="32"/>
          <w:szCs w:val="32"/>
        </w:rPr>
        <w:t>年之后的毕业生）、国家开放大学学历教育在读学生或毕业5年内的学生（即201</w:t>
      </w:r>
      <w:r>
        <w:rPr>
          <w:rFonts w:ascii="仿宋_GB2312" w:eastAsia="仿宋_GB2312"/>
          <w:sz w:val="32"/>
          <w:szCs w:val="32"/>
        </w:rPr>
        <w:t>9</w:t>
      </w:r>
      <w:r>
        <w:rPr>
          <w:rFonts w:hint="eastAsia" w:ascii="仿宋_GB2312" w:eastAsia="仿宋_GB2312"/>
          <w:sz w:val="32"/>
          <w:szCs w:val="32"/>
        </w:rPr>
        <w:t>年6月之后的毕业生）。企业法人在大赛通知发布之日后进行变更的不予认可。</w:t>
      </w:r>
    </w:p>
    <w:p w14:paraId="5CA2974E">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14:paraId="64936C84">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14:paraId="06B6F459">
      <w:pPr>
        <w:spacing w:line="540" w:lineRule="exact"/>
        <w:ind w:firstLine="640" w:firstLineChars="200"/>
        <w:rPr>
          <w:rFonts w:ascii="仿宋_GB2312" w:eastAsia="仿宋_GB2312"/>
          <w:spacing w:val="-4"/>
          <w:sz w:val="32"/>
          <w:szCs w:val="32"/>
        </w:rPr>
      </w:pPr>
      <w:r>
        <w:rPr>
          <w:rFonts w:hint="eastAsia" w:ascii="仿宋_GB2312" w:eastAsia="仿宋_GB2312"/>
          <w:sz w:val="32"/>
          <w:szCs w:val="32"/>
        </w:rPr>
        <w:t>（一）</w:t>
      </w:r>
      <w:r>
        <w:rPr>
          <w:rFonts w:hint="eastAsia" w:ascii="仿宋_GB2312" w:eastAsia="仿宋_GB2312"/>
          <w:spacing w:val="-4"/>
          <w:sz w:val="32"/>
          <w:szCs w:val="32"/>
        </w:rPr>
        <w:t>本赛道设置金奖70个、银奖140个、铜奖440个。</w:t>
      </w:r>
    </w:p>
    <w:p w14:paraId="5C9A5E3A">
      <w:pPr>
        <w:spacing w:line="54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Calibri" w:eastAsia="仿宋_GB2312"/>
          <w:sz w:val="32"/>
          <w:szCs w:val="36"/>
        </w:rPr>
        <w:t>获得金奖项目的指导教师为“优秀创新创业导师”（限前五名）</w:t>
      </w:r>
      <w:r>
        <w:rPr>
          <w:rFonts w:hint="eastAsia" w:ascii="仿宋_GB2312" w:eastAsia="仿宋_GB2312"/>
          <w:sz w:val="32"/>
          <w:szCs w:val="32"/>
        </w:rPr>
        <w:t>。</w:t>
      </w:r>
    </w:p>
    <w:p w14:paraId="3767115A">
      <w:pPr>
        <w:spacing w:line="540" w:lineRule="exact"/>
        <w:ind w:firstLine="640" w:firstLineChars="200"/>
        <w:rPr>
          <w:rFonts w:ascii="黑体" w:hAnsi="黑体" w:eastAsia="黑体"/>
          <w:sz w:val="32"/>
          <w:szCs w:val="32"/>
        </w:rPr>
      </w:pPr>
      <w:r>
        <w:rPr>
          <w:rFonts w:hint="eastAsia" w:ascii="黑体" w:hAnsi="黑体" w:eastAsia="黑体"/>
          <w:sz w:val="32"/>
          <w:szCs w:val="32"/>
        </w:rPr>
        <w:t>五、其他</w:t>
      </w:r>
    </w:p>
    <w:p w14:paraId="0811759A">
      <w:pPr>
        <w:spacing w:line="540" w:lineRule="exact"/>
        <w:ind w:firstLine="640" w:firstLineChars="200"/>
        <w:rPr>
          <w:rFonts w:ascii="仿宋_GB2312" w:eastAsia="仿宋_GB2312"/>
          <w:sz w:val="32"/>
          <w:szCs w:val="32"/>
        </w:rPr>
      </w:pPr>
      <w:r>
        <w:rPr>
          <w:rFonts w:hint="eastAsia" w:ascii="仿宋_GB2312" w:eastAsia="仿宋_GB2312"/>
          <w:sz w:val="32"/>
          <w:szCs w:val="32"/>
        </w:rPr>
        <w:t>各地要成立有职业教育部门参与的职教赛道工作小组，推进各阶段的赛事组织工作。</w:t>
      </w:r>
    </w:p>
    <w:p w14:paraId="6552822D">
      <w:pPr>
        <w:widowControl/>
        <w:jc w:val="left"/>
        <w:rPr>
          <w:rFonts w:ascii="黑体" w:hAnsi="黑体" w:eastAsia="黑体"/>
          <w:sz w:val="32"/>
          <w:szCs w:val="32"/>
        </w:rPr>
      </w:pPr>
      <w:r>
        <w:rPr>
          <w:rFonts w:ascii="黑体" w:hAnsi="黑体" w:eastAsia="黑体"/>
          <w:sz w:val="32"/>
          <w:szCs w:val="32"/>
        </w:rPr>
        <w:br w:type="page"/>
      </w:r>
      <w:bookmarkEnd w:id="3"/>
      <w:bookmarkStart w:id="4" w:name="_Hlk166144945"/>
    </w:p>
    <w:p w14:paraId="426F4B5C">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中国国际大学生创新大赛（2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14:paraId="4F233198">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产业命题赛道方案</w:t>
      </w:r>
    </w:p>
    <w:p w14:paraId="143261A0">
      <w:pPr>
        <w:spacing w:line="540" w:lineRule="exact"/>
        <w:ind w:firstLine="640" w:firstLineChars="200"/>
        <w:rPr>
          <w:rFonts w:ascii="仿宋_GB2312" w:eastAsia="仿宋_GB2312"/>
          <w:sz w:val="32"/>
          <w:szCs w:val="32"/>
        </w:rPr>
      </w:pPr>
    </w:p>
    <w:p w14:paraId="6BD7F397">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）设立产业命题赛道，推进产教融合、科教融汇。具体工作方案如下。</w:t>
      </w:r>
    </w:p>
    <w:p w14:paraId="56A8D819">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14:paraId="267714D2">
      <w:pPr>
        <w:spacing w:line="540" w:lineRule="exact"/>
        <w:ind w:firstLine="640" w:firstLineChars="200"/>
        <w:rPr>
          <w:rFonts w:ascii="仿宋_GB2312" w:eastAsia="仿宋_GB2312"/>
          <w:w w:val="99"/>
          <w:sz w:val="32"/>
          <w:szCs w:val="32"/>
        </w:rPr>
      </w:pPr>
      <w:r>
        <w:rPr>
          <w:rFonts w:hint="eastAsia" w:ascii="仿宋_GB2312" w:eastAsia="仿宋_GB2312"/>
          <w:sz w:val="32"/>
          <w:szCs w:val="32"/>
        </w:rPr>
        <w:t>（一）发挥开放创新效用，打通高校智力资源和企业发</w:t>
      </w:r>
      <w:r>
        <w:rPr>
          <w:rFonts w:hint="eastAsia" w:ascii="仿宋_GB2312" w:eastAsia="仿宋_GB2312"/>
          <w:w w:val="99"/>
          <w:sz w:val="32"/>
          <w:szCs w:val="32"/>
        </w:rPr>
        <w:t>展需求，协同解决企业发展中所面临的技术、管理等现实问题。</w:t>
      </w:r>
    </w:p>
    <w:p w14:paraId="416678AE">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14:paraId="1330947D">
      <w:pPr>
        <w:spacing w:line="540" w:lineRule="exact"/>
        <w:ind w:firstLine="640" w:firstLineChars="200"/>
        <w:rPr>
          <w:rFonts w:ascii="仿宋_GB2312" w:eastAsia="仿宋_GB2312"/>
          <w:sz w:val="32"/>
          <w:szCs w:val="32"/>
        </w:rPr>
      </w:pPr>
      <w:r>
        <w:rPr>
          <w:rFonts w:hint="eastAsia" w:ascii="仿宋_GB2312" w:eastAsia="仿宋_GB2312"/>
          <w:sz w:val="32"/>
          <w:szCs w:val="32"/>
        </w:rPr>
        <w:t>（三）聚焦发展新质生产力，立足产业急需，深化新工科、新医科、新农科、新文科建设，校企协同培育产业新领域、新市场，推动大学生更高质量创业就业。</w:t>
      </w:r>
    </w:p>
    <w:p w14:paraId="6FA95E7C">
      <w:pPr>
        <w:spacing w:line="540" w:lineRule="exact"/>
        <w:ind w:firstLine="640" w:firstLineChars="200"/>
        <w:rPr>
          <w:rFonts w:ascii="黑体" w:hAnsi="黑体" w:eastAsia="黑体"/>
          <w:sz w:val="32"/>
          <w:szCs w:val="32"/>
        </w:rPr>
      </w:pPr>
      <w:r>
        <w:rPr>
          <w:rFonts w:hint="eastAsia" w:ascii="黑体" w:hAnsi="黑体" w:eastAsia="黑体"/>
          <w:sz w:val="32"/>
          <w:szCs w:val="32"/>
        </w:rPr>
        <w:t>二、参赛项目类型</w:t>
      </w:r>
    </w:p>
    <w:p w14:paraId="16B79C9F">
      <w:pPr>
        <w:spacing w:line="540" w:lineRule="exact"/>
        <w:ind w:firstLine="640" w:firstLineChars="200"/>
        <w:rPr>
          <w:rFonts w:ascii="仿宋_GB2312" w:eastAsia="仿宋_GB2312"/>
          <w:sz w:val="32"/>
          <w:szCs w:val="32"/>
        </w:rPr>
      </w:pPr>
      <w:r>
        <w:rPr>
          <w:rFonts w:hint="eastAsia" w:ascii="仿宋_GB2312" w:eastAsia="仿宋_GB2312"/>
          <w:sz w:val="32"/>
          <w:szCs w:val="32"/>
        </w:rPr>
        <w:t>（一）产教协同创新组：</w:t>
      </w:r>
      <w:bookmarkStart w:id="5" w:name="_Hlk160545893"/>
      <w:r>
        <w:rPr>
          <w:rFonts w:hint="eastAsia" w:ascii="仿宋_GB2312" w:eastAsia="仿宋_GB2312"/>
          <w:sz w:val="32"/>
          <w:szCs w:val="32"/>
        </w:rPr>
        <w:t>聚焦国家重大战略需求，深度推进产教融合、科教融汇，基于“四新”建设的内涵和要求，</w:t>
      </w:r>
      <w:bookmarkEnd w:id="5"/>
      <w:r>
        <w:rPr>
          <w:rFonts w:hint="eastAsia" w:ascii="仿宋_GB2312" w:eastAsia="仿宋_GB2312"/>
          <w:sz w:val="32"/>
          <w:szCs w:val="32"/>
        </w:rPr>
        <w:t>推动解决制约产业高质量发展的各类难题，加速产业转型升级与迭代创新。</w:t>
      </w:r>
    </w:p>
    <w:p w14:paraId="0E9591A9">
      <w:pPr>
        <w:spacing w:line="540" w:lineRule="exact"/>
        <w:ind w:firstLine="640" w:firstLineChars="200"/>
        <w:rPr>
          <w:rFonts w:ascii="仿宋_GB2312" w:eastAsia="仿宋_GB2312"/>
          <w:sz w:val="32"/>
          <w:szCs w:val="32"/>
        </w:rPr>
      </w:pPr>
      <w:r>
        <w:rPr>
          <w:rFonts w:hint="eastAsia" w:ascii="仿宋_GB2312" w:eastAsia="仿宋_GB2312"/>
          <w:sz w:val="32"/>
          <w:szCs w:val="32"/>
        </w:rPr>
        <w:t>（二）区域特色产业组：服务区域经济社会发展，聚焦举办地上海的三大先导产业——集成电路、生物医药、人工智能及相关各类产业，提出具有创新性的技术解决方案，助力构建具有竞争力的区域产业生态。</w:t>
      </w:r>
    </w:p>
    <w:p w14:paraId="49BD3AC1">
      <w:pPr>
        <w:spacing w:line="540" w:lineRule="exact"/>
        <w:ind w:firstLine="640" w:firstLineChars="200"/>
        <w:rPr>
          <w:rFonts w:ascii="仿宋_GB2312" w:eastAsia="仿宋_GB2312"/>
          <w:sz w:val="32"/>
          <w:szCs w:val="32"/>
        </w:rPr>
      </w:pPr>
      <w:r>
        <w:rPr>
          <w:rFonts w:hint="eastAsia" w:ascii="黑体" w:hAnsi="黑体" w:eastAsia="黑体"/>
          <w:sz w:val="32"/>
          <w:szCs w:val="32"/>
        </w:rPr>
        <w:t>三、命题征集</w:t>
      </w:r>
    </w:p>
    <w:p w14:paraId="7B83D28E">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（一）本赛道针对企业开放创新需求，面向产业代表性企业、行业龙头企业、专精特新企业等征集命题。</w:t>
      </w:r>
    </w:p>
    <w:p w14:paraId="0B3186A1">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14:paraId="0606777A">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14:paraId="41224482">
      <w:pPr>
        <w:spacing w:line="540" w:lineRule="exact"/>
        <w:ind w:firstLine="640" w:firstLineChars="200"/>
        <w:rPr>
          <w:rFonts w:ascii="黑体" w:hAnsi="黑体" w:eastAsia="黑体"/>
          <w:sz w:val="32"/>
          <w:szCs w:val="32"/>
        </w:rPr>
      </w:pPr>
      <w:r>
        <w:rPr>
          <w:rFonts w:hint="eastAsia" w:ascii="黑体" w:hAnsi="黑体" w:eastAsia="黑体"/>
          <w:sz w:val="32"/>
          <w:szCs w:val="32"/>
        </w:rPr>
        <w:t>四、参赛要求</w:t>
      </w:r>
    </w:p>
    <w:p w14:paraId="5AAB0A1D">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6EAFE109">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w:t>
      </w:r>
      <w:r>
        <w:rPr>
          <w:rFonts w:ascii="仿宋_GB2312" w:eastAsia="仿宋_GB2312"/>
          <w:sz w:val="32"/>
          <w:szCs w:val="32"/>
        </w:rPr>
        <w:t>9</w:t>
      </w:r>
      <w:r>
        <w:rPr>
          <w:rFonts w:hint="eastAsia" w:ascii="仿宋_GB2312" w:eastAsia="仿宋_GB2312"/>
          <w:sz w:val="32"/>
          <w:szCs w:val="32"/>
        </w:rPr>
        <w:t>年之后毕业的本专科生、研究生，不含在职教育）。参赛项目中的教师须为高校教师（202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日前正式入职）。</w:t>
      </w:r>
    </w:p>
    <w:p w14:paraId="6C5902B0">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2DC913D9">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14:paraId="160B33B1">
      <w:pPr>
        <w:spacing w:line="540" w:lineRule="exact"/>
        <w:ind w:firstLine="640" w:firstLineChars="200"/>
        <w:rPr>
          <w:rFonts w:ascii="黑体" w:hAnsi="黑体" w:eastAsia="黑体"/>
          <w:sz w:val="32"/>
          <w:szCs w:val="32"/>
        </w:rPr>
      </w:pPr>
      <w:r>
        <w:rPr>
          <w:rFonts w:hint="eastAsia" w:ascii="黑体" w:hAnsi="黑体" w:eastAsia="黑体"/>
          <w:sz w:val="32"/>
          <w:szCs w:val="32"/>
        </w:rPr>
        <w:t>五、赛程安排</w:t>
      </w:r>
    </w:p>
    <w:p w14:paraId="46CAC832">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w:t>
      </w:r>
      <w:r>
        <w:rPr>
          <w:rFonts w:ascii="仿宋_GB2312" w:eastAsia="仿宋_GB2312"/>
          <w:spacing w:val="-8"/>
          <w:sz w:val="32"/>
          <w:szCs w:val="32"/>
        </w:rPr>
        <w:t>4</w:t>
      </w:r>
      <w:r>
        <w:rPr>
          <w:rFonts w:hint="eastAsia" w:ascii="仿宋_GB2312" w:eastAsia="仿宋_GB2312"/>
          <w:spacing w:val="-8"/>
          <w:sz w:val="32"/>
          <w:szCs w:val="32"/>
        </w:rPr>
        <w:t>年5月30日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w:t>
      </w:r>
      <w:r>
        <w:rPr>
          <w:rFonts w:ascii="仿宋_GB2312" w:eastAsia="仿宋_GB2312"/>
          <w:sz w:val="32"/>
          <w:szCs w:val="32"/>
        </w:rPr>
        <w:t>https://</w:t>
      </w:r>
      <w:r>
        <w:rPr>
          <w:rFonts w:hint="eastAsia" w:ascii="仿宋_GB2312" w:eastAsia="仿宋_GB2312"/>
          <w:sz w:val="32"/>
          <w:szCs w:val="32"/>
        </w:rPr>
        <w:t>cy.ncss.cn）进行中国国际大学生创新大赛（2</w:t>
      </w:r>
      <w:r>
        <w:rPr>
          <w:rFonts w:ascii="仿宋_GB2312" w:eastAsia="仿宋_GB2312"/>
          <w:sz w:val="32"/>
          <w:szCs w:val="32"/>
        </w:rPr>
        <w:t>024</w:t>
      </w:r>
      <w:r>
        <w:rPr>
          <w:rFonts w:hint="eastAsia" w:ascii="仿宋_GB2312" w:eastAsia="仿宋_GB2312"/>
          <w:sz w:val="32"/>
          <w:szCs w:val="32"/>
        </w:rPr>
        <w:t>）产业命题赛道命题申报。</w:t>
      </w:r>
    </w:p>
    <w:p w14:paraId="6C6EF729">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。入选命题于6月中旬在全国大学生创业服务网公开发布和全球青年创新领袖共同体促进会（PILC）官网（网址：www.pilcchina.org）公开发布。</w:t>
      </w:r>
    </w:p>
    <w:p w14:paraId="780CC74B">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。请命题企业、学校及参赛团队登录全国大学生创业服务网，查看校企对接的具体流程，积极开展对接，确保供需互通。</w:t>
      </w:r>
    </w:p>
    <w:p w14:paraId="1D467B90">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hint="eastAsia" w:ascii="仿宋_GB2312" w:eastAsia="仿宋_GB2312"/>
          <w:sz w:val="32"/>
          <w:szCs w:val="32"/>
        </w:rPr>
        <w:t>日前完成入围总决赛的项目遴选与推荐工作。各地推荐项目应有名次排序，供总决赛参考。</w:t>
      </w:r>
    </w:p>
    <w:p w14:paraId="33FF0BC5">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14:paraId="5A7350D8">
      <w:pPr>
        <w:spacing w:line="540" w:lineRule="exact"/>
        <w:ind w:firstLine="640" w:firstLineChars="200"/>
        <w:rPr>
          <w:rFonts w:ascii="仿宋_GB2312" w:eastAsia="仿宋_GB2312"/>
          <w:sz w:val="32"/>
          <w:szCs w:val="32"/>
        </w:rPr>
      </w:pPr>
      <w:r>
        <w:rPr>
          <w:rFonts w:hint="eastAsia" w:ascii="黑体" w:hAnsi="黑体" w:eastAsia="黑体"/>
          <w:sz w:val="32"/>
          <w:szCs w:val="32"/>
        </w:rPr>
        <w:t>六、奖项设置</w:t>
      </w:r>
    </w:p>
    <w:p w14:paraId="14F144DD">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50</w:t>
      </w:r>
      <w:r>
        <w:rPr>
          <w:rFonts w:hint="eastAsia" w:ascii="仿宋_GB2312" w:eastAsia="仿宋_GB2312"/>
          <w:sz w:val="32"/>
          <w:szCs w:val="32"/>
        </w:rPr>
        <w:t>个、银奖</w:t>
      </w:r>
      <w:r>
        <w:rPr>
          <w:rFonts w:ascii="仿宋_GB2312" w:eastAsia="仿宋_GB2312"/>
          <w:sz w:val="32"/>
          <w:szCs w:val="32"/>
        </w:rPr>
        <w:t>100</w:t>
      </w:r>
      <w:r>
        <w:rPr>
          <w:rFonts w:hint="eastAsia" w:ascii="仿宋_GB2312" w:eastAsia="仿宋_GB2312"/>
          <w:sz w:val="32"/>
          <w:szCs w:val="32"/>
        </w:rPr>
        <w:t>个和铜奖</w:t>
      </w:r>
      <w:r>
        <w:rPr>
          <w:rFonts w:ascii="仿宋_GB2312" w:eastAsia="仿宋_GB2312"/>
          <w:sz w:val="32"/>
          <w:szCs w:val="32"/>
        </w:rPr>
        <w:t>300</w:t>
      </w:r>
      <w:r>
        <w:rPr>
          <w:rFonts w:hint="eastAsia" w:ascii="仿宋_GB2312" w:eastAsia="仿宋_GB2312"/>
          <w:sz w:val="32"/>
          <w:szCs w:val="32"/>
        </w:rPr>
        <w:t>个。</w:t>
      </w:r>
    </w:p>
    <w:p w14:paraId="06EB9653">
      <w:pPr>
        <w:spacing w:line="540" w:lineRule="exact"/>
        <w:ind w:firstLine="640" w:firstLineChars="200"/>
        <w:rPr>
          <w:rFonts w:ascii="仿宋_GB2312" w:eastAsia="仿宋_GB2312"/>
          <w:sz w:val="32"/>
          <w:szCs w:val="32"/>
        </w:rPr>
      </w:pPr>
      <w:r>
        <w:rPr>
          <w:rFonts w:hint="eastAsia" w:ascii="黑体" w:hAnsi="黑体" w:eastAsia="黑体"/>
          <w:sz w:val="32"/>
          <w:szCs w:val="32"/>
        </w:rPr>
        <w:t>七、其他说明</w:t>
      </w:r>
    </w:p>
    <w:p w14:paraId="16F29EEF">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（一）大赛组委会不保障所有命题均可揭榜及提交对策满足命题企业要求。2024年大赛未获揭榜的产业命题，可在下一年度继续申报。</w:t>
      </w:r>
    </w:p>
    <w:p w14:paraId="7A083876">
      <w:pPr>
        <w:spacing w:line="540" w:lineRule="exact"/>
        <w:ind w:firstLine="640" w:firstLineChars="200"/>
        <w:rPr>
          <w:rFonts w:ascii="仿宋_GB2312" w:eastAsia="仿宋_GB2312"/>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p w14:paraId="42206051">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（三）命题企业需充分开放与所有高校的项目对接沟通，杜绝出现长期与个别高校合作、拒绝与其他高校沟通对接的情况。</w:t>
      </w:r>
    </w:p>
    <w:bookmarkEnd w:id="4"/>
    <w:p w14:paraId="3A3773A1">
      <w:pPr>
        <w:spacing w:line="540" w:lineRule="exact"/>
        <w:ind w:firstLine="640" w:firstLineChars="200"/>
        <w:rPr>
          <w:rFonts w:ascii="仿宋_GB2312" w:eastAsia="仿宋_GB2312"/>
          <w:sz w:val="32"/>
          <w:szCs w:val="32"/>
        </w:rPr>
      </w:pPr>
    </w:p>
    <w:p w14:paraId="62EBF7A8">
      <w:pPr>
        <w:widowControl/>
        <w:jc w:val="left"/>
        <w:rPr>
          <w:rFonts w:ascii="黑体" w:hAnsi="黑体" w:eastAsia="黑体"/>
          <w:sz w:val="32"/>
          <w:szCs w:val="32"/>
        </w:rPr>
      </w:pPr>
      <w:bookmarkStart w:id="6" w:name="_GoBack"/>
      <w:bookmarkEnd w:id="6"/>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7FC383-2A71-42BB-BD4B-04190B6A81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EF625FA-1704-472E-8C55-C36CBC79BB54}"/>
  </w:font>
  <w:font w:name="等线">
    <w:panose1 w:val="02010600030101010101"/>
    <w:charset w:val="86"/>
    <w:family w:val="auto"/>
    <w:pitch w:val="default"/>
    <w:sig w:usb0="A00002BF" w:usb1="38CF7CFA" w:usb2="00000016" w:usb3="00000000" w:csb0="0004000F" w:csb1="00000000"/>
    <w:embedRegular r:id="rId3" w:fontKey="{322D95ED-30CA-4366-B756-2B561DBAA148}"/>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00000001" w:usb1="08000000" w:usb2="00000000" w:usb3="00000000" w:csb0="00040000" w:csb1="00000000"/>
    <w:embedRegular r:id="rId4" w:fontKey="{2C39CAEF-7EBA-4C9C-9425-FC063475782C}"/>
  </w:font>
  <w:font w:name="楷体_GB2312">
    <w:altName w:val="楷体"/>
    <w:panose1 w:val="02010609030101010101"/>
    <w:charset w:val="86"/>
    <w:family w:val="modern"/>
    <w:pitch w:val="default"/>
    <w:sig w:usb0="00000000" w:usb1="00000000" w:usb2="00000010" w:usb3="00000000" w:csb0="00040000" w:csb1="00000000"/>
    <w:embedRegular r:id="rId5" w:fontKey="{24F27752-28B5-48F6-903B-B5DF89E81A77}"/>
  </w:font>
  <w:font w:name="仿宋_GB2312">
    <w:altName w:val="仿宋"/>
    <w:panose1 w:val="02010609030101010101"/>
    <w:charset w:val="86"/>
    <w:family w:val="modern"/>
    <w:pitch w:val="default"/>
    <w:sig w:usb0="00000000" w:usb1="00000000" w:usb2="00000010" w:usb3="00000000" w:csb0="00040000" w:csb1="00000000"/>
    <w:embedRegular r:id="rId6" w:fontKey="{F82408CA-8EEE-40FB-B2FF-961408D7CFB1}"/>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embedRegular r:id="rId7" w:fontKey="{1722C850-738E-4898-B839-B9DDC3BF0A5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9192">
    <w:pPr>
      <w:pStyle w:val="5"/>
      <w:jc w:val="center"/>
    </w:pPr>
    <w:r>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14:paraId="2D009578">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w:r>
  </w:p>
  <w:p w14:paraId="399788F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ED14">
    <w:pPr>
      <w:pStyle w:val="5"/>
    </w:pPr>
    <w:r>
      <w:pict>
        <v:shape id="文本框 9" o:spid="_x0000_s1025"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v:path/>
          <v:fill on="f" focussize="0,0"/>
          <v:stroke on="f" weight="0.5pt" joinstyle="miter"/>
          <v:imagedata o:title=""/>
          <o:lock v:ext="edit"/>
          <v:textbox inset="0mm,0mm,0mm,0mm" style="mso-fit-shape-to-text:t;">
            <w:txbxContent>
              <w:p w14:paraId="76C6B91B">
                <w:pPr>
                  <w:pStyle w:val="5"/>
                  <w:rPr>
                    <w:rFonts w:ascii="宋体" w:hAnsi="宋体" w:eastAsia="宋体" w:cs="宋体"/>
                    <w:sz w:val="24"/>
                    <w:szCs w:val="24"/>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2"/>
  </w:compat>
  <w:rsids>
    <w:rsidRoot w:val="00CD0AFA"/>
    <w:rsid w:val="00000E89"/>
    <w:rsid w:val="000016D4"/>
    <w:rsid w:val="000065C4"/>
    <w:rsid w:val="00010216"/>
    <w:rsid w:val="0001038E"/>
    <w:rsid w:val="00010624"/>
    <w:rsid w:val="00017F2E"/>
    <w:rsid w:val="00024E4A"/>
    <w:rsid w:val="00027CE9"/>
    <w:rsid w:val="00030938"/>
    <w:rsid w:val="00031BF3"/>
    <w:rsid w:val="00037FC6"/>
    <w:rsid w:val="00041397"/>
    <w:rsid w:val="000435C1"/>
    <w:rsid w:val="000449A7"/>
    <w:rsid w:val="00045170"/>
    <w:rsid w:val="00047107"/>
    <w:rsid w:val="00050290"/>
    <w:rsid w:val="00050722"/>
    <w:rsid w:val="00051E00"/>
    <w:rsid w:val="00053270"/>
    <w:rsid w:val="00055075"/>
    <w:rsid w:val="00056778"/>
    <w:rsid w:val="00056AD8"/>
    <w:rsid w:val="00057336"/>
    <w:rsid w:val="00061CC7"/>
    <w:rsid w:val="00062E56"/>
    <w:rsid w:val="00072E4F"/>
    <w:rsid w:val="00076D6B"/>
    <w:rsid w:val="0008283F"/>
    <w:rsid w:val="00085C20"/>
    <w:rsid w:val="0008741F"/>
    <w:rsid w:val="00090168"/>
    <w:rsid w:val="000C2D76"/>
    <w:rsid w:val="000C3E06"/>
    <w:rsid w:val="000C4172"/>
    <w:rsid w:val="000C54AE"/>
    <w:rsid w:val="000D0E9B"/>
    <w:rsid w:val="000D2CE5"/>
    <w:rsid w:val="000D4638"/>
    <w:rsid w:val="000D4E4E"/>
    <w:rsid w:val="000D6D88"/>
    <w:rsid w:val="000E04F6"/>
    <w:rsid w:val="000E106F"/>
    <w:rsid w:val="000E3282"/>
    <w:rsid w:val="000E373E"/>
    <w:rsid w:val="000F0CE7"/>
    <w:rsid w:val="000F7CF3"/>
    <w:rsid w:val="001003F2"/>
    <w:rsid w:val="001017F7"/>
    <w:rsid w:val="00104490"/>
    <w:rsid w:val="00110D4B"/>
    <w:rsid w:val="001171C7"/>
    <w:rsid w:val="001205DB"/>
    <w:rsid w:val="00124AC9"/>
    <w:rsid w:val="001300CB"/>
    <w:rsid w:val="001310DC"/>
    <w:rsid w:val="001328BC"/>
    <w:rsid w:val="001355C5"/>
    <w:rsid w:val="001361E2"/>
    <w:rsid w:val="00142411"/>
    <w:rsid w:val="0014323C"/>
    <w:rsid w:val="00144CB8"/>
    <w:rsid w:val="00154ACC"/>
    <w:rsid w:val="001624DB"/>
    <w:rsid w:val="0017026E"/>
    <w:rsid w:val="0017522F"/>
    <w:rsid w:val="001766CB"/>
    <w:rsid w:val="00177EEC"/>
    <w:rsid w:val="001822C1"/>
    <w:rsid w:val="00182654"/>
    <w:rsid w:val="00182B85"/>
    <w:rsid w:val="001878C2"/>
    <w:rsid w:val="0019099E"/>
    <w:rsid w:val="001914CF"/>
    <w:rsid w:val="001917A6"/>
    <w:rsid w:val="00192A00"/>
    <w:rsid w:val="0019382A"/>
    <w:rsid w:val="0019488C"/>
    <w:rsid w:val="00194C99"/>
    <w:rsid w:val="00194DBA"/>
    <w:rsid w:val="00194FCC"/>
    <w:rsid w:val="001970C3"/>
    <w:rsid w:val="001A18C7"/>
    <w:rsid w:val="001A3F3A"/>
    <w:rsid w:val="001A6E07"/>
    <w:rsid w:val="001A7E1A"/>
    <w:rsid w:val="001B069A"/>
    <w:rsid w:val="001B120D"/>
    <w:rsid w:val="001B1B74"/>
    <w:rsid w:val="001B4248"/>
    <w:rsid w:val="001B5C4B"/>
    <w:rsid w:val="001C144F"/>
    <w:rsid w:val="001C5ED9"/>
    <w:rsid w:val="001D1B19"/>
    <w:rsid w:val="001D2EDB"/>
    <w:rsid w:val="001D432B"/>
    <w:rsid w:val="001D514E"/>
    <w:rsid w:val="001F45FF"/>
    <w:rsid w:val="001F63FC"/>
    <w:rsid w:val="0020389C"/>
    <w:rsid w:val="0020573F"/>
    <w:rsid w:val="00207201"/>
    <w:rsid w:val="002118A5"/>
    <w:rsid w:val="00216229"/>
    <w:rsid w:val="0021630F"/>
    <w:rsid w:val="00216409"/>
    <w:rsid w:val="002216C5"/>
    <w:rsid w:val="0022456D"/>
    <w:rsid w:val="002256EB"/>
    <w:rsid w:val="00230214"/>
    <w:rsid w:val="00231ACD"/>
    <w:rsid w:val="00231EA9"/>
    <w:rsid w:val="00232D71"/>
    <w:rsid w:val="00234285"/>
    <w:rsid w:val="002365BA"/>
    <w:rsid w:val="002549CB"/>
    <w:rsid w:val="00260BA3"/>
    <w:rsid w:val="00260FB1"/>
    <w:rsid w:val="002617B3"/>
    <w:rsid w:val="00263DD6"/>
    <w:rsid w:val="00264157"/>
    <w:rsid w:val="0026433D"/>
    <w:rsid w:val="0026637E"/>
    <w:rsid w:val="00271978"/>
    <w:rsid w:val="00272B9E"/>
    <w:rsid w:val="00273761"/>
    <w:rsid w:val="002741F3"/>
    <w:rsid w:val="00275837"/>
    <w:rsid w:val="00276418"/>
    <w:rsid w:val="00277E19"/>
    <w:rsid w:val="002811B9"/>
    <w:rsid w:val="0028146C"/>
    <w:rsid w:val="002824DF"/>
    <w:rsid w:val="00282AA6"/>
    <w:rsid w:val="00282C7E"/>
    <w:rsid w:val="00282DA7"/>
    <w:rsid w:val="00284347"/>
    <w:rsid w:val="002865F7"/>
    <w:rsid w:val="002921D0"/>
    <w:rsid w:val="00293B45"/>
    <w:rsid w:val="00294CC3"/>
    <w:rsid w:val="00295E03"/>
    <w:rsid w:val="002A08CE"/>
    <w:rsid w:val="002A0A45"/>
    <w:rsid w:val="002A206B"/>
    <w:rsid w:val="002A3649"/>
    <w:rsid w:val="002A6D95"/>
    <w:rsid w:val="002B2937"/>
    <w:rsid w:val="002B4156"/>
    <w:rsid w:val="002B5843"/>
    <w:rsid w:val="002B791F"/>
    <w:rsid w:val="002C1111"/>
    <w:rsid w:val="002C6268"/>
    <w:rsid w:val="002D6C29"/>
    <w:rsid w:val="002E26ED"/>
    <w:rsid w:val="002E2923"/>
    <w:rsid w:val="002F0888"/>
    <w:rsid w:val="002F2B3B"/>
    <w:rsid w:val="00305F2C"/>
    <w:rsid w:val="00307C06"/>
    <w:rsid w:val="00311D09"/>
    <w:rsid w:val="00314640"/>
    <w:rsid w:val="003202C4"/>
    <w:rsid w:val="003204F7"/>
    <w:rsid w:val="00322AA0"/>
    <w:rsid w:val="00332A88"/>
    <w:rsid w:val="00335E41"/>
    <w:rsid w:val="0033678C"/>
    <w:rsid w:val="00342286"/>
    <w:rsid w:val="00352171"/>
    <w:rsid w:val="00354F98"/>
    <w:rsid w:val="0036025F"/>
    <w:rsid w:val="003620A4"/>
    <w:rsid w:val="0036262B"/>
    <w:rsid w:val="00367E4A"/>
    <w:rsid w:val="00370A69"/>
    <w:rsid w:val="00387913"/>
    <w:rsid w:val="00390075"/>
    <w:rsid w:val="003917EC"/>
    <w:rsid w:val="0039379D"/>
    <w:rsid w:val="003A2309"/>
    <w:rsid w:val="003A235D"/>
    <w:rsid w:val="003A4389"/>
    <w:rsid w:val="003B14A4"/>
    <w:rsid w:val="003B3692"/>
    <w:rsid w:val="003B3969"/>
    <w:rsid w:val="003B5E30"/>
    <w:rsid w:val="003B71E7"/>
    <w:rsid w:val="003B7C33"/>
    <w:rsid w:val="003D16BE"/>
    <w:rsid w:val="003D212B"/>
    <w:rsid w:val="003D2136"/>
    <w:rsid w:val="003D3ACA"/>
    <w:rsid w:val="003D571F"/>
    <w:rsid w:val="003E1370"/>
    <w:rsid w:val="003E2158"/>
    <w:rsid w:val="003E4A73"/>
    <w:rsid w:val="003F4FFE"/>
    <w:rsid w:val="003F5C64"/>
    <w:rsid w:val="003F6E41"/>
    <w:rsid w:val="004026B0"/>
    <w:rsid w:val="0041586D"/>
    <w:rsid w:val="00421DC3"/>
    <w:rsid w:val="00424B48"/>
    <w:rsid w:val="00425026"/>
    <w:rsid w:val="0042565D"/>
    <w:rsid w:val="004272D9"/>
    <w:rsid w:val="00441F3B"/>
    <w:rsid w:val="00443B9F"/>
    <w:rsid w:val="00453A94"/>
    <w:rsid w:val="004565E0"/>
    <w:rsid w:val="00465410"/>
    <w:rsid w:val="0046648B"/>
    <w:rsid w:val="00470CD7"/>
    <w:rsid w:val="0047695A"/>
    <w:rsid w:val="00485EC5"/>
    <w:rsid w:val="00490481"/>
    <w:rsid w:val="004904A4"/>
    <w:rsid w:val="00490AE5"/>
    <w:rsid w:val="004949A8"/>
    <w:rsid w:val="00496362"/>
    <w:rsid w:val="00496970"/>
    <w:rsid w:val="004A5E85"/>
    <w:rsid w:val="004A7DB6"/>
    <w:rsid w:val="004B3D82"/>
    <w:rsid w:val="004B781A"/>
    <w:rsid w:val="004C054A"/>
    <w:rsid w:val="004C2246"/>
    <w:rsid w:val="004C6A3F"/>
    <w:rsid w:val="004D1BF4"/>
    <w:rsid w:val="004D1FD8"/>
    <w:rsid w:val="004D6E6A"/>
    <w:rsid w:val="004E6D03"/>
    <w:rsid w:val="004F04BA"/>
    <w:rsid w:val="004F4899"/>
    <w:rsid w:val="004F5798"/>
    <w:rsid w:val="004F6AC5"/>
    <w:rsid w:val="004F6B66"/>
    <w:rsid w:val="005027D2"/>
    <w:rsid w:val="00503307"/>
    <w:rsid w:val="00505771"/>
    <w:rsid w:val="00507C96"/>
    <w:rsid w:val="005139D2"/>
    <w:rsid w:val="00516EBE"/>
    <w:rsid w:val="00525954"/>
    <w:rsid w:val="005271C8"/>
    <w:rsid w:val="00541B7D"/>
    <w:rsid w:val="00544047"/>
    <w:rsid w:val="00545C06"/>
    <w:rsid w:val="00547D8B"/>
    <w:rsid w:val="00551F4B"/>
    <w:rsid w:val="005534C3"/>
    <w:rsid w:val="005541AD"/>
    <w:rsid w:val="0055641D"/>
    <w:rsid w:val="00557207"/>
    <w:rsid w:val="00561F99"/>
    <w:rsid w:val="00563BBB"/>
    <w:rsid w:val="00564F58"/>
    <w:rsid w:val="0057060D"/>
    <w:rsid w:val="005717FF"/>
    <w:rsid w:val="00573C29"/>
    <w:rsid w:val="00582971"/>
    <w:rsid w:val="005977CB"/>
    <w:rsid w:val="005A178C"/>
    <w:rsid w:val="005A289C"/>
    <w:rsid w:val="005A2B4F"/>
    <w:rsid w:val="005A6AEE"/>
    <w:rsid w:val="005A75B4"/>
    <w:rsid w:val="005B202A"/>
    <w:rsid w:val="005B245B"/>
    <w:rsid w:val="005B30F9"/>
    <w:rsid w:val="005B3123"/>
    <w:rsid w:val="005B4B6B"/>
    <w:rsid w:val="005B67DA"/>
    <w:rsid w:val="005C1674"/>
    <w:rsid w:val="005C2EA0"/>
    <w:rsid w:val="005C3C7A"/>
    <w:rsid w:val="005C481C"/>
    <w:rsid w:val="005C4868"/>
    <w:rsid w:val="005C676F"/>
    <w:rsid w:val="005D2111"/>
    <w:rsid w:val="005D2DDA"/>
    <w:rsid w:val="005D5347"/>
    <w:rsid w:val="005E3B29"/>
    <w:rsid w:val="005E4B1B"/>
    <w:rsid w:val="005E5D59"/>
    <w:rsid w:val="005E74A7"/>
    <w:rsid w:val="005E7C63"/>
    <w:rsid w:val="005F54D4"/>
    <w:rsid w:val="005F6F9E"/>
    <w:rsid w:val="005F70CA"/>
    <w:rsid w:val="006060D0"/>
    <w:rsid w:val="00607604"/>
    <w:rsid w:val="006109E0"/>
    <w:rsid w:val="00611BC4"/>
    <w:rsid w:val="00611E91"/>
    <w:rsid w:val="00612681"/>
    <w:rsid w:val="00616B6D"/>
    <w:rsid w:val="00620451"/>
    <w:rsid w:val="00623E3B"/>
    <w:rsid w:val="006246C2"/>
    <w:rsid w:val="00626F45"/>
    <w:rsid w:val="006306DB"/>
    <w:rsid w:val="006317CC"/>
    <w:rsid w:val="00636C39"/>
    <w:rsid w:val="00637495"/>
    <w:rsid w:val="006455D8"/>
    <w:rsid w:val="00646DBC"/>
    <w:rsid w:val="00653141"/>
    <w:rsid w:val="0066134B"/>
    <w:rsid w:val="00661E85"/>
    <w:rsid w:val="0066450A"/>
    <w:rsid w:val="00664761"/>
    <w:rsid w:val="00664789"/>
    <w:rsid w:val="00666E83"/>
    <w:rsid w:val="006700E0"/>
    <w:rsid w:val="0067117C"/>
    <w:rsid w:val="00674377"/>
    <w:rsid w:val="00680ED9"/>
    <w:rsid w:val="006835D5"/>
    <w:rsid w:val="00683CB3"/>
    <w:rsid w:val="00684FD3"/>
    <w:rsid w:val="00685020"/>
    <w:rsid w:val="00685AF3"/>
    <w:rsid w:val="006878B1"/>
    <w:rsid w:val="006B7E33"/>
    <w:rsid w:val="006C02AC"/>
    <w:rsid w:val="006C2842"/>
    <w:rsid w:val="006C5FB5"/>
    <w:rsid w:val="006C6803"/>
    <w:rsid w:val="006C6873"/>
    <w:rsid w:val="006C699F"/>
    <w:rsid w:val="006D26B3"/>
    <w:rsid w:val="006D3140"/>
    <w:rsid w:val="006D57C7"/>
    <w:rsid w:val="006D6401"/>
    <w:rsid w:val="006E11FE"/>
    <w:rsid w:val="006E18D1"/>
    <w:rsid w:val="006E1F84"/>
    <w:rsid w:val="006E52EF"/>
    <w:rsid w:val="006F70CC"/>
    <w:rsid w:val="006F7E47"/>
    <w:rsid w:val="0070381E"/>
    <w:rsid w:val="0071538F"/>
    <w:rsid w:val="00726B5E"/>
    <w:rsid w:val="00730820"/>
    <w:rsid w:val="00733B3F"/>
    <w:rsid w:val="007351C3"/>
    <w:rsid w:val="007459FA"/>
    <w:rsid w:val="00747F8F"/>
    <w:rsid w:val="007501A6"/>
    <w:rsid w:val="0075358E"/>
    <w:rsid w:val="00753EF5"/>
    <w:rsid w:val="007552F9"/>
    <w:rsid w:val="00756EB7"/>
    <w:rsid w:val="00760E04"/>
    <w:rsid w:val="007631D7"/>
    <w:rsid w:val="00797B5A"/>
    <w:rsid w:val="007A3DD2"/>
    <w:rsid w:val="007A3E17"/>
    <w:rsid w:val="007A724B"/>
    <w:rsid w:val="007B1408"/>
    <w:rsid w:val="007B438C"/>
    <w:rsid w:val="007B5127"/>
    <w:rsid w:val="007C0A7F"/>
    <w:rsid w:val="007C3BE4"/>
    <w:rsid w:val="007C4565"/>
    <w:rsid w:val="007C76A6"/>
    <w:rsid w:val="007C77CB"/>
    <w:rsid w:val="007D2130"/>
    <w:rsid w:val="007D48D6"/>
    <w:rsid w:val="007D5AB9"/>
    <w:rsid w:val="007D6C74"/>
    <w:rsid w:val="007D743F"/>
    <w:rsid w:val="007D7ECE"/>
    <w:rsid w:val="007E301A"/>
    <w:rsid w:val="007E3309"/>
    <w:rsid w:val="007E440B"/>
    <w:rsid w:val="00801F3D"/>
    <w:rsid w:val="008023D9"/>
    <w:rsid w:val="00802E20"/>
    <w:rsid w:val="008122E9"/>
    <w:rsid w:val="008161D4"/>
    <w:rsid w:val="008169B9"/>
    <w:rsid w:val="008170D1"/>
    <w:rsid w:val="00824C23"/>
    <w:rsid w:val="00824F73"/>
    <w:rsid w:val="008264C8"/>
    <w:rsid w:val="00826900"/>
    <w:rsid w:val="00834528"/>
    <w:rsid w:val="00837035"/>
    <w:rsid w:val="00837BE3"/>
    <w:rsid w:val="00843CAB"/>
    <w:rsid w:val="008514E1"/>
    <w:rsid w:val="00854314"/>
    <w:rsid w:val="008549FF"/>
    <w:rsid w:val="00854ABC"/>
    <w:rsid w:val="00856242"/>
    <w:rsid w:val="00856D48"/>
    <w:rsid w:val="008623BB"/>
    <w:rsid w:val="00865A90"/>
    <w:rsid w:val="00867297"/>
    <w:rsid w:val="00870FED"/>
    <w:rsid w:val="00873E3F"/>
    <w:rsid w:val="0087649A"/>
    <w:rsid w:val="008814E7"/>
    <w:rsid w:val="00882D7E"/>
    <w:rsid w:val="00883112"/>
    <w:rsid w:val="00883257"/>
    <w:rsid w:val="008839E8"/>
    <w:rsid w:val="00884B1C"/>
    <w:rsid w:val="00891A5E"/>
    <w:rsid w:val="00892A71"/>
    <w:rsid w:val="00894566"/>
    <w:rsid w:val="00896BBE"/>
    <w:rsid w:val="008A0972"/>
    <w:rsid w:val="008A133F"/>
    <w:rsid w:val="008A36F5"/>
    <w:rsid w:val="008A49BC"/>
    <w:rsid w:val="008A50CE"/>
    <w:rsid w:val="008B0A4B"/>
    <w:rsid w:val="008B36B6"/>
    <w:rsid w:val="008B791B"/>
    <w:rsid w:val="008C58A5"/>
    <w:rsid w:val="008C6434"/>
    <w:rsid w:val="008C6D98"/>
    <w:rsid w:val="008D2903"/>
    <w:rsid w:val="008E316E"/>
    <w:rsid w:val="008E3F2A"/>
    <w:rsid w:val="008E4A7E"/>
    <w:rsid w:val="008F2AA4"/>
    <w:rsid w:val="008F699B"/>
    <w:rsid w:val="008F6B4B"/>
    <w:rsid w:val="009025D7"/>
    <w:rsid w:val="00902B92"/>
    <w:rsid w:val="00905498"/>
    <w:rsid w:val="009065E8"/>
    <w:rsid w:val="0090784B"/>
    <w:rsid w:val="009119BD"/>
    <w:rsid w:val="00915B89"/>
    <w:rsid w:val="00922C4D"/>
    <w:rsid w:val="00924495"/>
    <w:rsid w:val="009260F5"/>
    <w:rsid w:val="00926136"/>
    <w:rsid w:val="0092784A"/>
    <w:rsid w:val="0093421D"/>
    <w:rsid w:val="00937C70"/>
    <w:rsid w:val="00941EB6"/>
    <w:rsid w:val="009431AE"/>
    <w:rsid w:val="0095019F"/>
    <w:rsid w:val="0095086E"/>
    <w:rsid w:val="00953241"/>
    <w:rsid w:val="0095773C"/>
    <w:rsid w:val="00957FEF"/>
    <w:rsid w:val="009608AA"/>
    <w:rsid w:val="00963BB7"/>
    <w:rsid w:val="00964CC5"/>
    <w:rsid w:val="00965606"/>
    <w:rsid w:val="00966BEC"/>
    <w:rsid w:val="0097058D"/>
    <w:rsid w:val="00973373"/>
    <w:rsid w:val="009733A2"/>
    <w:rsid w:val="009938EA"/>
    <w:rsid w:val="009A414F"/>
    <w:rsid w:val="009A65B7"/>
    <w:rsid w:val="009A6908"/>
    <w:rsid w:val="009A7F53"/>
    <w:rsid w:val="009B07AE"/>
    <w:rsid w:val="009B507F"/>
    <w:rsid w:val="009B631D"/>
    <w:rsid w:val="009B699B"/>
    <w:rsid w:val="009C1D1F"/>
    <w:rsid w:val="009C3B9C"/>
    <w:rsid w:val="009C5C0A"/>
    <w:rsid w:val="009D0603"/>
    <w:rsid w:val="009D28E9"/>
    <w:rsid w:val="009D5E71"/>
    <w:rsid w:val="009D608C"/>
    <w:rsid w:val="009E1082"/>
    <w:rsid w:val="009E2AAE"/>
    <w:rsid w:val="009E2DB9"/>
    <w:rsid w:val="009E4F89"/>
    <w:rsid w:val="009E5B31"/>
    <w:rsid w:val="009E6489"/>
    <w:rsid w:val="009F3D32"/>
    <w:rsid w:val="00A0011B"/>
    <w:rsid w:val="00A01B87"/>
    <w:rsid w:val="00A07796"/>
    <w:rsid w:val="00A10880"/>
    <w:rsid w:val="00A11EFC"/>
    <w:rsid w:val="00A17683"/>
    <w:rsid w:val="00A25C54"/>
    <w:rsid w:val="00A32177"/>
    <w:rsid w:val="00A34004"/>
    <w:rsid w:val="00A41E60"/>
    <w:rsid w:val="00A43968"/>
    <w:rsid w:val="00A474DC"/>
    <w:rsid w:val="00A515D7"/>
    <w:rsid w:val="00A71DE4"/>
    <w:rsid w:val="00A72930"/>
    <w:rsid w:val="00A730BA"/>
    <w:rsid w:val="00A73103"/>
    <w:rsid w:val="00A748A9"/>
    <w:rsid w:val="00A7535F"/>
    <w:rsid w:val="00A7667F"/>
    <w:rsid w:val="00A7720E"/>
    <w:rsid w:val="00A8303C"/>
    <w:rsid w:val="00A83617"/>
    <w:rsid w:val="00A86357"/>
    <w:rsid w:val="00A90EF2"/>
    <w:rsid w:val="00A920F7"/>
    <w:rsid w:val="00AA0327"/>
    <w:rsid w:val="00AA7C13"/>
    <w:rsid w:val="00AB3AFA"/>
    <w:rsid w:val="00AB4BD9"/>
    <w:rsid w:val="00AB674F"/>
    <w:rsid w:val="00AC093C"/>
    <w:rsid w:val="00AC245C"/>
    <w:rsid w:val="00AC54BC"/>
    <w:rsid w:val="00AC6773"/>
    <w:rsid w:val="00AC6E57"/>
    <w:rsid w:val="00AD0984"/>
    <w:rsid w:val="00AD483D"/>
    <w:rsid w:val="00AD5F55"/>
    <w:rsid w:val="00AE0C30"/>
    <w:rsid w:val="00AE380E"/>
    <w:rsid w:val="00AE6CE0"/>
    <w:rsid w:val="00AF19FE"/>
    <w:rsid w:val="00AF638B"/>
    <w:rsid w:val="00B06531"/>
    <w:rsid w:val="00B156BB"/>
    <w:rsid w:val="00B22CDE"/>
    <w:rsid w:val="00B241C9"/>
    <w:rsid w:val="00B30AC7"/>
    <w:rsid w:val="00B37D72"/>
    <w:rsid w:val="00B41503"/>
    <w:rsid w:val="00B4230D"/>
    <w:rsid w:val="00B43721"/>
    <w:rsid w:val="00B43A21"/>
    <w:rsid w:val="00B45413"/>
    <w:rsid w:val="00B45FBE"/>
    <w:rsid w:val="00B51777"/>
    <w:rsid w:val="00B54F5A"/>
    <w:rsid w:val="00B55A27"/>
    <w:rsid w:val="00B570B2"/>
    <w:rsid w:val="00B60CAB"/>
    <w:rsid w:val="00B6139A"/>
    <w:rsid w:val="00B623EC"/>
    <w:rsid w:val="00B63E68"/>
    <w:rsid w:val="00B63FB4"/>
    <w:rsid w:val="00B64D13"/>
    <w:rsid w:val="00B657A4"/>
    <w:rsid w:val="00B66F75"/>
    <w:rsid w:val="00B732CA"/>
    <w:rsid w:val="00B76494"/>
    <w:rsid w:val="00B81646"/>
    <w:rsid w:val="00B85056"/>
    <w:rsid w:val="00B8595B"/>
    <w:rsid w:val="00B90D94"/>
    <w:rsid w:val="00B92E9F"/>
    <w:rsid w:val="00B92F78"/>
    <w:rsid w:val="00BA3C3B"/>
    <w:rsid w:val="00BA4838"/>
    <w:rsid w:val="00BB62FB"/>
    <w:rsid w:val="00BB7CDA"/>
    <w:rsid w:val="00BC26AD"/>
    <w:rsid w:val="00BC65F5"/>
    <w:rsid w:val="00BC6667"/>
    <w:rsid w:val="00BD13E4"/>
    <w:rsid w:val="00BD1E16"/>
    <w:rsid w:val="00BD7D2B"/>
    <w:rsid w:val="00BE07AE"/>
    <w:rsid w:val="00BE0B8B"/>
    <w:rsid w:val="00BE214C"/>
    <w:rsid w:val="00BE2E01"/>
    <w:rsid w:val="00BF56A0"/>
    <w:rsid w:val="00C01D3E"/>
    <w:rsid w:val="00C01E48"/>
    <w:rsid w:val="00C10BB0"/>
    <w:rsid w:val="00C11707"/>
    <w:rsid w:val="00C128E8"/>
    <w:rsid w:val="00C152F9"/>
    <w:rsid w:val="00C15CDB"/>
    <w:rsid w:val="00C22D57"/>
    <w:rsid w:val="00C23A67"/>
    <w:rsid w:val="00C24921"/>
    <w:rsid w:val="00C24B34"/>
    <w:rsid w:val="00C25FDD"/>
    <w:rsid w:val="00C27273"/>
    <w:rsid w:val="00C33631"/>
    <w:rsid w:val="00C612C7"/>
    <w:rsid w:val="00C63063"/>
    <w:rsid w:val="00C63301"/>
    <w:rsid w:val="00C63516"/>
    <w:rsid w:val="00C64E32"/>
    <w:rsid w:val="00C65F06"/>
    <w:rsid w:val="00C67A42"/>
    <w:rsid w:val="00C67C92"/>
    <w:rsid w:val="00C74A9E"/>
    <w:rsid w:val="00C7506D"/>
    <w:rsid w:val="00C77451"/>
    <w:rsid w:val="00C81F89"/>
    <w:rsid w:val="00C85CD3"/>
    <w:rsid w:val="00C91120"/>
    <w:rsid w:val="00C94C1F"/>
    <w:rsid w:val="00CA29DD"/>
    <w:rsid w:val="00CA4BF5"/>
    <w:rsid w:val="00CB08F6"/>
    <w:rsid w:val="00CB3B2E"/>
    <w:rsid w:val="00CB51BD"/>
    <w:rsid w:val="00CB59B4"/>
    <w:rsid w:val="00CC0503"/>
    <w:rsid w:val="00CC0AF6"/>
    <w:rsid w:val="00CC0F19"/>
    <w:rsid w:val="00CC11E0"/>
    <w:rsid w:val="00CC4612"/>
    <w:rsid w:val="00CC6946"/>
    <w:rsid w:val="00CC6E79"/>
    <w:rsid w:val="00CD0AFA"/>
    <w:rsid w:val="00CD5508"/>
    <w:rsid w:val="00CD6870"/>
    <w:rsid w:val="00CE1726"/>
    <w:rsid w:val="00CE437F"/>
    <w:rsid w:val="00CE4BBB"/>
    <w:rsid w:val="00CF301B"/>
    <w:rsid w:val="00D03583"/>
    <w:rsid w:val="00D12642"/>
    <w:rsid w:val="00D14F56"/>
    <w:rsid w:val="00D2403D"/>
    <w:rsid w:val="00D300F7"/>
    <w:rsid w:val="00D30BF6"/>
    <w:rsid w:val="00D30C07"/>
    <w:rsid w:val="00D3209E"/>
    <w:rsid w:val="00D42A95"/>
    <w:rsid w:val="00D43DD4"/>
    <w:rsid w:val="00D466B8"/>
    <w:rsid w:val="00D4688E"/>
    <w:rsid w:val="00D46C9B"/>
    <w:rsid w:val="00D509C0"/>
    <w:rsid w:val="00D52732"/>
    <w:rsid w:val="00D53BFA"/>
    <w:rsid w:val="00D7130C"/>
    <w:rsid w:val="00D74E3E"/>
    <w:rsid w:val="00D775C1"/>
    <w:rsid w:val="00D822CC"/>
    <w:rsid w:val="00D8243B"/>
    <w:rsid w:val="00D83C0A"/>
    <w:rsid w:val="00D84ED5"/>
    <w:rsid w:val="00D902DF"/>
    <w:rsid w:val="00D93436"/>
    <w:rsid w:val="00D940E0"/>
    <w:rsid w:val="00D979ED"/>
    <w:rsid w:val="00DA0911"/>
    <w:rsid w:val="00DA1B9F"/>
    <w:rsid w:val="00DA6CF5"/>
    <w:rsid w:val="00DA6E35"/>
    <w:rsid w:val="00DA72FA"/>
    <w:rsid w:val="00DB0DAA"/>
    <w:rsid w:val="00DB7D1E"/>
    <w:rsid w:val="00DD0409"/>
    <w:rsid w:val="00DD1E15"/>
    <w:rsid w:val="00DD3662"/>
    <w:rsid w:val="00DD4588"/>
    <w:rsid w:val="00DD49BF"/>
    <w:rsid w:val="00DE2E83"/>
    <w:rsid w:val="00DE54F3"/>
    <w:rsid w:val="00DF06FF"/>
    <w:rsid w:val="00DF7A28"/>
    <w:rsid w:val="00E01B62"/>
    <w:rsid w:val="00E0612A"/>
    <w:rsid w:val="00E1475C"/>
    <w:rsid w:val="00E15AB3"/>
    <w:rsid w:val="00E16211"/>
    <w:rsid w:val="00E20046"/>
    <w:rsid w:val="00E20FF9"/>
    <w:rsid w:val="00E24E26"/>
    <w:rsid w:val="00E2596B"/>
    <w:rsid w:val="00E30971"/>
    <w:rsid w:val="00E356BB"/>
    <w:rsid w:val="00E369B9"/>
    <w:rsid w:val="00E43536"/>
    <w:rsid w:val="00E46459"/>
    <w:rsid w:val="00E51148"/>
    <w:rsid w:val="00E60F33"/>
    <w:rsid w:val="00E61AA7"/>
    <w:rsid w:val="00E66223"/>
    <w:rsid w:val="00E73C23"/>
    <w:rsid w:val="00E80140"/>
    <w:rsid w:val="00E829A7"/>
    <w:rsid w:val="00E935AA"/>
    <w:rsid w:val="00E95FB5"/>
    <w:rsid w:val="00EA2284"/>
    <w:rsid w:val="00EB3359"/>
    <w:rsid w:val="00EB5E54"/>
    <w:rsid w:val="00EB6754"/>
    <w:rsid w:val="00EC16B3"/>
    <w:rsid w:val="00EC5579"/>
    <w:rsid w:val="00EC5F30"/>
    <w:rsid w:val="00ED0A59"/>
    <w:rsid w:val="00ED0D39"/>
    <w:rsid w:val="00EE024A"/>
    <w:rsid w:val="00EE17AC"/>
    <w:rsid w:val="00EE1B71"/>
    <w:rsid w:val="00EE3BED"/>
    <w:rsid w:val="00EF2772"/>
    <w:rsid w:val="00EF516F"/>
    <w:rsid w:val="00F00AE5"/>
    <w:rsid w:val="00F10086"/>
    <w:rsid w:val="00F10A20"/>
    <w:rsid w:val="00F11827"/>
    <w:rsid w:val="00F119AD"/>
    <w:rsid w:val="00F12E01"/>
    <w:rsid w:val="00F16642"/>
    <w:rsid w:val="00F23071"/>
    <w:rsid w:val="00F24AFC"/>
    <w:rsid w:val="00F273AD"/>
    <w:rsid w:val="00F31F6C"/>
    <w:rsid w:val="00F32036"/>
    <w:rsid w:val="00F35354"/>
    <w:rsid w:val="00F35EB3"/>
    <w:rsid w:val="00F37B57"/>
    <w:rsid w:val="00F40B11"/>
    <w:rsid w:val="00F40D7A"/>
    <w:rsid w:val="00F44B70"/>
    <w:rsid w:val="00F45303"/>
    <w:rsid w:val="00F52033"/>
    <w:rsid w:val="00F53F7E"/>
    <w:rsid w:val="00F54A27"/>
    <w:rsid w:val="00F613EC"/>
    <w:rsid w:val="00F64376"/>
    <w:rsid w:val="00F64DFA"/>
    <w:rsid w:val="00F666C2"/>
    <w:rsid w:val="00F76006"/>
    <w:rsid w:val="00F803FC"/>
    <w:rsid w:val="00F80E35"/>
    <w:rsid w:val="00F85C6C"/>
    <w:rsid w:val="00F86B98"/>
    <w:rsid w:val="00F931DD"/>
    <w:rsid w:val="00F93881"/>
    <w:rsid w:val="00F9681F"/>
    <w:rsid w:val="00FA309F"/>
    <w:rsid w:val="00FA5396"/>
    <w:rsid w:val="00FB15AC"/>
    <w:rsid w:val="00FB66D9"/>
    <w:rsid w:val="00FB6C69"/>
    <w:rsid w:val="00FB7C70"/>
    <w:rsid w:val="00FC2CC1"/>
    <w:rsid w:val="00FC7524"/>
    <w:rsid w:val="00FD47CE"/>
    <w:rsid w:val="00FD4BA4"/>
    <w:rsid w:val="00FD51B5"/>
    <w:rsid w:val="00FD56A4"/>
    <w:rsid w:val="00FD7349"/>
    <w:rsid w:val="00FE55DA"/>
    <w:rsid w:val="00FE72DD"/>
    <w:rsid w:val="00FF041F"/>
    <w:rsid w:val="00FF2062"/>
    <w:rsid w:val="00FF51E1"/>
    <w:rsid w:val="00FF7D66"/>
    <w:rsid w:val="06B238FA"/>
    <w:rsid w:val="0C3B6140"/>
    <w:rsid w:val="15755982"/>
    <w:rsid w:val="1A100F1F"/>
    <w:rsid w:val="21512288"/>
    <w:rsid w:val="53296783"/>
    <w:rsid w:val="58A40196"/>
    <w:rsid w:val="609A4358"/>
    <w:rsid w:val="702B0EE2"/>
    <w:rsid w:val="76890E69"/>
    <w:rsid w:val="77974511"/>
    <w:rsid w:val="79994B54"/>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9"/>
    <w:pPr>
      <w:keepNext/>
      <w:keepLines/>
      <w:spacing w:before="120" w:after="120" w:line="415" w:lineRule="auto"/>
      <w:outlineLvl w:val="2"/>
    </w:pPr>
    <w:rPr>
      <w:rFonts w:eastAsia="华文仿宋"/>
      <w:b/>
      <w:bCs/>
      <w:sz w:val="30"/>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99"/>
    <w:pPr>
      <w:jc w:val="left"/>
    </w:pPr>
    <w:rPr>
      <w:rFonts w:ascii="Times New Roman" w:hAnsi="Times New Roman" w:eastAsia="宋体" w:cs="Times New Roman"/>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hAnsi="Times New Roman" w:eastAsia="宋体" w:cs="Times New Roman"/>
      <w:sz w:val="24"/>
      <w:szCs w:val="24"/>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rPr>
  </w:style>
  <w:style w:type="character" w:styleId="11">
    <w:name w:val="Hyperlink"/>
    <w:basedOn w:val="10"/>
    <w:unhideWhenUsed/>
    <w:qFormat/>
    <w:uiPriority w:val="99"/>
    <w:rPr>
      <w:color w:val="0563C1" w:themeColor="hyperlink"/>
      <w:u w:val="single"/>
    </w:rPr>
  </w:style>
  <w:style w:type="character" w:styleId="12">
    <w:name w:val="annotation reference"/>
    <w:basedOn w:val="10"/>
    <w:qFormat/>
    <w:uiPriority w:val="0"/>
    <w:rPr>
      <w:sz w:val="21"/>
      <w:szCs w:val="21"/>
    </w:rPr>
  </w:style>
  <w:style w:type="character" w:customStyle="1" w:styleId="13">
    <w:name w:val="标题 3 字符"/>
    <w:basedOn w:val="10"/>
    <w:link w:val="2"/>
    <w:qFormat/>
    <w:uiPriority w:val="9"/>
    <w:rPr>
      <w:rFonts w:eastAsia="华文仿宋"/>
      <w:b/>
      <w:bCs/>
      <w:sz w:val="30"/>
      <w:szCs w:val="32"/>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文字 字符"/>
    <w:basedOn w:val="10"/>
    <w:link w:val="3"/>
    <w:qFormat/>
    <w:uiPriority w:val="99"/>
    <w:rPr>
      <w:rFonts w:ascii="Times New Roman" w:hAnsi="Times New Roman" w:eastAsia="宋体" w:cs="Times New Roman"/>
    </w:rPr>
  </w:style>
  <w:style w:type="character" w:customStyle="1" w:styleId="17">
    <w:name w:val="批注框文本 字符"/>
    <w:basedOn w:val="10"/>
    <w:link w:val="4"/>
    <w:semiHidden/>
    <w:qFormat/>
    <w:uiPriority w:val="99"/>
    <w:rPr>
      <w:sz w:val="18"/>
      <w:szCs w:val="18"/>
    </w:rPr>
  </w:style>
  <w:style w:type="character" w:customStyle="1" w:styleId="18">
    <w:name w:val="批注主题 字符"/>
    <w:basedOn w:val="16"/>
    <w:link w:val="8"/>
    <w:semiHidden/>
    <w:qFormat/>
    <w:uiPriority w:val="99"/>
    <w:rPr>
      <w:rFonts w:ascii="Times New Roman" w:hAnsi="Times New Roman" w:eastAsia="宋体" w:cs="Times New Roman"/>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B5D7A-21F2-4E2F-8CF3-82A50D03D7EB}">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15</Pages>
  <Words>11279</Words>
  <Characters>11822</Characters>
  <Lines>328</Lines>
  <Paragraphs>243</Paragraphs>
  <TotalTime>15809</TotalTime>
  <ScaleCrop>false</ScaleCrop>
  <LinksUpToDate>false</LinksUpToDate>
  <CharactersWithSpaces>11900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2023-05-22T07:11:00Z</dcterms:created>
  <dc:creator>HP</dc:creator>
  <cp:lastModifiedBy>章大为</cp:lastModifiedBy>
  <cp:lastPrinted>2024-05-09T01:47:00Z</cp:lastPrinted>
  <dcterms:modified xsi:type="dcterms:W3CDTF">2025-01-03T07:35:45Z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5F6E71F4C3224B7EBE439E77C50556DA</vt:lpwstr>
  </property>
  <property fmtid="{D5CDD505-2E9C-101B-9397-08002B2CF9AE}" pid="4" name="KSOTemplateDocerSaveRecord">
    <vt:lpwstr>eyJoZGlkIjoiYmE5OWIwZGYwNWRjZmZmYzU4ODI2YmI1MzgyY2I4ODEiLCJ1c2VySWQiOiIzMDA4Njc3NDUifQ==</vt:lpwstr>
  </property>
</Properties>
</file>